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515EF" w14:textId="77777777" w:rsidR="00AA6F4D" w:rsidRPr="00BB212B" w:rsidRDefault="00CD3F68" w:rsidP="0021114E">
      <w:pPr>
        <w:pStyle w:val="LGAItemNoHeading"/>
        <w:spacing w:before="240"/>
        <w:rPr>
          <w:rFonts w:ascii="Arial" w:hAnsi="Arial" w:cs="Arial"/>
          <w:sz w:val="28"/>
          <w:szCs w:val="28"/>
        </w:rPr>
      </w:pPr>
      <w:r>
        <w:rPr>
          <w:rFonts w:ascii="Arial" w:hAnsi="Arial" w:cs="Arial"/>
          <w:sz w:val="28"/>
          <w:szCs w:val="28"/>
        </w:rPr>
        <w:t xml:space="preserve">The </w:t>
      </w:r>
      <w:r w:rsidR="000C0840">
        <w:rPr>
          <w:rFonts w:ascii="Arial" w:hAnsi="Arial" w:cs="Arial"/>
          <w:sz w:val="28"/>
          <w:szCs w:val="28"/>
        </w:rPr>
        <w:t xml:space="preserve">Spending Review </w:t>
      </w:r>
    </w:p>
    <w:p w14:paraId="1D8515F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0C0840">
        <w:rPr>
          <w:rFonts w:ascii="Arial" w:hAnsi="Arial" w:cs="Arial"/>
          <w:b/>
          <w:szCs w:val="22"/>
        </w:rPr>
        <w:t xml:space="preserve"> </w:t>
      </w:r>
    </w:p>
    <w:p w14:paraId="1D8515F1" w14:textId="77777777" w:rsidR="0021114E" w:rsidRPr="0021114E" w:rsidRDefault="0021114E" w:rsidP="0021114E">
      <w:pPr>
        <w:pStyle w:val="MainText"/>
        <w:spacing w:line="240" w:lineRule="auto"/>
        <w:rPr>
          <w:rFonts w:ascii="Arial" w:hAnsi="Arial" w:cs="Arial"/>
          <w:b/>
          <w:szCs w:val="22"/>
        </w:rPr>
      </w:pPr>
    </w:p>
    <w:p w14:paraId="1D8515F2"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1D8515F3" w14:textId="77777777" w:rsidR="00A601EC" w:rsidRPr="0021114E" w:rsidRDefault="00A601EC" w:rsidP="0021114E">
      <w:pPr>
        <w:pStyle w:val="MainText"/>
        <w:spacing w:line="240" w:lineRule="auto"/>
        <w:rPr>
          <w:rFonts w:ascii="Arial" w:hAnsi="Arial" w:cs="Arial"/>
          <w:b/>
          <w:szCs w:val="22"/>
        </w:rPr>
      </w:pPr>
    </w:p>
    <w:p w14:paraId="1D8515F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D8515F5" w14:textId="77777777" w:rsidR="00A601EC" w:rsidRPr="0021114E" w:rsidRDefault="00A601EC" w:rsidP="0021114E">
      <w:pPr>
        <w:pStyle w:val="MainText"/>
        <w:spacing w:line="240" w:lineRule="auto"/>
        <w:rPr>
          <w:rFonts w:ascii="Arial" w:hAnsi="Arial" w:cs="Arial"/>
          <w:szCs w:val="22"/>
        </w:rPr>
      </w:pPr>
    </w:p>
    <w:p w14:paraId="1D8515F6" w14:textId="77777777" w:rsidR="000A3935" w:rsidRPr="0021114E" w:rsidRDefault="000C477B" w:rsidP="0021114E">
      <w:pPr>
        <w:pStyle w:val="MainText"/>
        <w:spacing w:line="240" w:lineRule="auto"/>
        <w:rPr>
          <w:rFonts w:ascii="Arial" w:hAnsi="Arial" w:cs="Arial"/>
          <w:szCs w:val="22"/>
        </w:rPr>
      </w:pPr>
      <w:r>
        <w:rPr>
          <w:rFonts w:ascii="Arial" w:hAnsi="Arial" w:cs="Arial"/>
          <w:szCs w:val="22"/>
        </w:rPr>
        <w:t xml:space="preserve">This paper summarises the key points of the Spending Review announcement made by the Chancellor for Fire and Rescue Authorities (FRAs), and seeks members’ view on how FRAs can deliver further savings. </w:t>
      </w:r>
    </w:p>
    <w:p w14:paraId="1D8515F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851604" w14:textId="77777777">
        <w:tc>
          <w:tcPr>
            <w:tcW w:w="9157" w:type="dxa"/>
          </w:tcPr>
          <w:p w14:paraId="1D8515F8" w14:textId="77777777" w:rsidR="000C3360" w:rsidRPr="0021114E" w:rsidRDefault="000C3360" w:rsidP="0021114E">
            <w:pPr>
              <w:pStyle w:val="MainText"/>
              <w:spacing w:line="240" w:lineRule="auto"/>
              <w:rPr>
                <w:rFonts w:ascii="Arial" w:hAnsi="Arial" w:cs="Arial"/>
                <w:b/>
                <w:szCs w:val="22"/>
              </w:rPr>
            </w:pPr>
          </w:p>
          <w:p w14:paraId="1D8515F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1D8515FA" w14:textId="77777777" w:rsidR="0021114E" w:rsidRPr="0021114E" w:rsidRDefault="0021114E" w:rsidP="0021114E">
            <w:pPr>
              <w:pStyle w:val="MainText"/>
              <w:spacing w:line="240" w:lineRule="auto"/>
              <w:rPr>
                <w:rFonts w:ascii="Arial" w:hAnsi="Arial" w:cs="Arial"/>
                <w:szCs w:val="22"/>
              </w:rPr>
            </w:pPr>
          </w:p>
          <w:p w14:paraId="1D8515FB" w14:textId="77777777" w:rsidR="009C799F" w:rsidRDefault="000C477B" w:rsidP="0021114E">
            <w:pPr>
              <w:pStyle w:val="MainText"/>
              <w:spacing w:line="240" w:lineRule="auto"/>
              <w:rPr>
                <w:rFonts w:ascii="Arial" w:hAnsi="Arial" w:cs="Arial"/>
                <w:szCs w:val="22"/>
              </w:rPr>
            </w:pPr>
            <w:r>
              <w:rPr>
                <w:rFonts w:ascii="Arial" w:hAnsi="Arial" w:cs="Arial"/>
                <w:szCs w:val="22"/>
              </w:rPr>
              <w:t>Members are asked to:</w:t>
            </w:r>
          </w:p>
          <w:p w14:paraId="1D8515FC" w14:textId="77777777" w:rsidR="000C477B" w:rsidRDefault="000C477B" w:rsidP="0021114E">
            <w:pPr>
              <w:pStyle w:val="MainText"/>
              <w:spacing w:line="240" w:lineRule="auto"/>
              <w:rPr>
                <w:rFonts w:ascii="Arial" w:hAnsi="Arial" w:cs="Arial"/>
                <w:szCs w:val="22"/>
              </w:rPr>
            </w:pPr>
          </w:p>
          <w:p w14:paraId="1D8515FD" w14:textId="77777777" w:rsidR="000C477B" w:rsidRDefault="000C477B" w:rsidP="000C477B">
            <w:pPr>
              <w:pStyle w:val="ListParagraph"/>
              <w:numPr>
                <w:ilvl w:val="1"/>
                <w:numId w:val="30"/>
              </w:numPr>
              <w:spacing w:before="120"/>
              <w:rPr>
                <w:rFonts w:ascii="Arial" w:hAnsi="Arial" w:cs="Arial"/>
                <w:szCs w:val="22"/>
              </w:rPr>
            </w:pPr>
            <w:r>
              <w:rPr>
                <w:rFonts w:ascii="Arial" w:hAnsi="Arial" w:cs="Arial"/>
                <w:szCs w:val="22"/>
              </w:rPr>
              <w:t xml:space="preserve">Note the Spending Review announcement; and </w:t>
            </w:r>
          </w:p>
          <w:p w14:paraId="1D8515FE" w14:textId="77777777" w:rsidR="000C477B" w:rsidRDefault="000C477B" w:rsidP="000C477B">
            <w:pPr>
              <w:pStyle w:val="ListParagraph"/>
              <w:numPr>
                <w:ilvl w:val="1"/>
                <w:numId w:val="30"/>
              </w:numPr>
              <w:spacing w:before="120"/>
              <w:rPr>
                <w:rFonts w:ascii="Arial" w:hAnsi="Arial" w:cs="Arial"/>
                <w:szCs w:val="22"/>
              </w:rPr>
            </w:pPr>
            <w:r>
              <w:rPr>
                <w:rFonts w:ascii="Arial" w:hAnsi="Arial" w:cs="Arial"/>
                <w:szCs w:val="22"/>
              </w:rPr>
              <w:t>Discuss the areas identified by DCLG for potential savings going forward and set out in paragraph</w:t>
            </w:r>
            <w:r w:rsidR="009640A7">
              <w:rPr>
                <w:rFonts w:ascii="Arial" w:hAnsi="Arial" w:cs="Arial"/>
                <w:szCs w:val="22"/>
              </w:rPr>
              <w:t xml:space="preserve"> 7</w:t>
            </w:r>
            <w:r>
              <w:rPr>
                <w:rFonts w:ascii="Arial" w:hAnsi="Arial" w:cs="Arial"/>
                <w:szCs w:val="22"/>
              </w:rPr>
              <w:t xml:space="preserve">, and identify any other areas that could assist FRAs achieve reductions in spending. </w:t>
            </w:r>
          </w:p>
          <w:p w14:paraId="1D8515FF" w14:textId="77777777" w:rsidR="000C3360" w:rsidRPr="0021114E" w:rsidRDefault="000C3360" w:rsidP="0021114E">
            <w:pPr>
              <w:pStyle w:val="MainText"/>
              <w:spacing w:line="240" w:lineRule="auto"/>
              <w:rPr>
                <w:rFonts w:ascii="Arial" w:hAnsi="Arial" w:cs="Arial"/>
                <w:szCs w:val="22"/>
              </w:rPr>
            </w:pPr>
          </w:p>
          <w:p w14:paraId="1D85160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D851601" w14:textId="77777777" w:rsidR="00A601EC" w:rsidRPr="0021114E" w:rsidRDefault="00A601EC" w:rsidP="0021114E">
            <w:pPr>
              <w:pStyle w:val="MainText"/>
              <w:spacing w:line="240" w:lineRule="auto"/>
              <w:rPr>
                <w:rFonts w:ascii="Arial" w:hAnsi="Arial" w:cs="Arial"/>
                <w:b/>
                <w:szCs w:val="22"/>
              </w:rPr>
            </w:pPr>
          </w:p>
          <w:p w14:paraId="1D851602" w14:textId="77777777" w:rsidR="00A601EC" w:rsidRPr="0021114E" w:rsidRDefault="00370239"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1D851603" w14:textId="77777777" w:rsidR="000A3935" w:rsidRPr="0021114E" w:rsidRDefault="000A3935" w:rsidP="0021114E">
            <w:pPr>
              <w:pStyle w:val="MainText"/>
              <w:spacing w:line="240" w:lineRule="auto"/>
              <w:rPr>
                <w:rFonts w:ascii="Arial" w:hAnsi="Arial" w:cs="Arial"/>
                <w:b/>
                <w:szCs w:val="22"/>
              </w:rPr>
            </w:pPr>
          </w:p>
        </w:tc>
      </w:tr>
    </w:tbl>
    <w:p w14:paraId="1D851605" w14:textId="77777777" w:rsidR="00AA6F4D" w:rsidRPr="0021114E" w:rsidRDefault="00AA6F4D" w:rsidP="0021114E">
      <w:pPr>
        <w:pStyle w:val="MainText"/>
        <w:spacing w:line="240" w:lineRule="auto"/>
        <w:rPr>
          <w:rFonts w:ascii="Arial" w:hAnsi="Arial" w:cs="Arial"/>
          <w:szCs w:val="22"/>
        </w:rPr>
      </w:pPr>
    </w:p>
    <w:p w14:paraId="1D851606" w14:textId="77777777" w:rsidR="000D2BDB" w:rsidRPr="0021114E" w:rsidRDefault="000D2BDB" w:rsidP="0021114E">
      <w:pPr>
        <w:pStyle w:val="MainText"/>
        <w:spacing w:line="240" w:lineRule="auto"/>
        <w:rPr>
          <w:rFonts w:ascii="Arial" w:hAnsi="Arial" w:cs="Arial"/>
          <w:szCs w:val="22"/>
        </w:rPr>
      </w:pPr>
    </w:p>
    <w:p w14:paraId="1D851607"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0C0840" w:rsidRPr="0021114E" w14:paraId="1D85160A" w14:textId="77777777" w:rsidTr="008D332D">
        <w:tc>
          <w:tcPr>
            <w:tcW w:w="2802" w:type="dxa"/>
          </w:tcPr>
          <w:p w14:paraId="1D85160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D851609" w14:textId="77777777" w:rsidR="00CC0245" w:rsidRPr="0021114E" w:rsidRDefault="000C0840" w:rsidP="000C0840">
            <w:pPr>
              <w:pStyle w:val="MainText"/>
              <w:spacing w:before="120" w:line="240" w:lineRule="auto"/>
              <w:rPr>
                <w:rFonts w:ascii="Arial" w:hAnsi="Arial" w:cs="Arial"/>
                <w:szCs w:val="22"/>
              </w:rPr>
            </w:pPr>
            <w:r>
              <w:rPr>
                <w:rFonts w:ascii="Arial" w:hAnsi="Arial" w:cs="Arial"/>
                <w:szCs w:val="22"/>
              </w:rPr>
              <w:t>Mark Norris</w:t>
            </w:r>
          </w:p>
        </w:tc>
      </w:tr>
      <w:tr w:rsidR="000C0840" w:rsidRPr="0021114E" w14:paraId="1D85160D" w14:textId="77777777" w:rsidTr="008D332D">
        <w:tc>
          <w:tcPr>
            <w:tcW w:w="2802" w:type="dxa"/>
          </w:tcPr>
          <w:p w14:paraId="1D85160B"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D85160C" w14:textId="77777777" w:rsidR="00C9258A" w:rsidRPr="0021114E" w:rsidRDefault="000C0840" w:rsidP="000C0840">
            <w:pPr>
              <w:pStyle w:val="MainText"/>
              <w:spacing w:before="120" w:line="240" w:lineRule="auto"/>
              <w:rPr>
                <w:rFonts w:ascii="Arial" w:hAnsi="Arial" w:cs="Arial"/>
                <w:szCs w:val="22"/>
              </w:rPr>
            </w:pPr>
            <w:r>
              <w:rPr>
                <w:rFonts w:ascii="Arial" w:hAnsi="Arial" w:cs="Arial"/>
                <w:szCs w:val="22"/>
              </w:rPr>
              <w:t>Principal Policy Adviser</w:t>
            </w:r>
          </w:p>
        </w:tc>
      </w:tr>
      <w:tr w:rsidR="000C0840" w:rsidRPr="0021114E" w14:paraId="1D851610" w14:textId="77777777" w:rsidTr="008D332D">
        <w:tc>
          <w:tcPr>
            <w:tcW w:w="2802" w:type="dxa"/>
          </w:tcPr>
          <w:p w14:paraId="1D85160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D85160F" w14:textId="77777777" w:rsidR="00CC0245" w:rsidRPr="0021114E" w:rsidRDefault="000C0840" w:rsidP="000C0840">
            <w:pPr>
              <w:pStyle w:val="MainText"/>
              <w:spacing w:before="120" w:line="240" w:lineRule="auto"/>
              <w:rPr>
                <w:rFonts w:ascii="Arial" w:hAnsi="Arial" w:cs="Arial"/>
                <w:szCs w:val="22"/>
              </w:rPr>
            </w:pPr>
            <w:r>
              <w:rPr>
                <w:rFonts w:ascii="Arial" w:hAnsi="Arial" w:cs="Arial"/>
                <w:szCs w:val="22"/>
              </w:rPr>
              <w:t>020 7664 3241</w:t>
            </w:r>
          </w:p>
        </w:tc>
      </w:tr>
      <w:tr w:rsidR="000C0840" w:rsidRPr="0021114E" w14:paraId="1D851613" w14:textId="77777777" w:rsidTr="006137EA">
        <w:trPr>
          <w:trHeight w:val="507"/>
        </w:trPr>
        <w:tc>
          <w:tcPr>
            <w:tcW w:w="2802" w:type="dxa"/>
          </w:tcPr>
          <w:p w14:paraId="1D851611"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D851612" w14:textId="77777777" w:rsidR="001A07F1" w:rsidRPr="0021114E" w:rsidRDefault="00D13DFC" w:rsidP="000C0840">
            <w:pPr>
              <w:pStyle w:val="MainText"/>
              <w:spacing w:before="120" w:line="240" w:lineRule="auto"/>
              <w:rPr>
                <w:rFonts w:ascii="Arial" w:hAnsi="Arial" w:cs="Arial"/>
                <w:szCs w:val="22"/>
              </w:rPr>
            </w:pPr>
            <w:hyperlink r:id="rId11" w:history="1">
              <w:r w:rsidR="00700C0C" w:rsidRPr="00623BA1">
                <w:rPr>
                  <w:rStyle w:val="Hyperlink"/>
                  <w:rFonts w:ascii="Arial" w:hAnsi="Arial" w:cs="Arial"/>
                  <w:szCs w:val="22"/>
                </w:rPr>
                <w:t>mark.norris@local.gov.uk</w:t>
              </w:r>
            </w:hyperlink>
            <w:r w:rsidR="008F3A81" w:rsidRPr="0021114E">
              <w:rPr>
                <w:rFonts w:ascii="Arial" w:hAnsi="Arial" w:cs="Arial"/>
                <w:szCs w:val="22"/>
              </w:rPr>
              <w:t xml:space="preserve"> </w:t>
            </w:r>
          </w:p>
        </w:tc>
      </w:tr>
    </w:tbl>
    <w:p w14:paraId="1D851614" w14:textId="77777777" w:rsidR="0021114E" w:rsidRDefault="0021114E" w:rsidP="0021114E">
      <w:pPr>
        <w:pStyle w:val="MainText"/>
        <w:spacing w:line="240" w:lineRule="auto"/>
        <w:rPr>
          <w:rFonts w:ascii="Arial" w:hAnsi="Arial" w:cs="Arial"/>
          <w:szCs w:val="22"/>
        </w:rPr>
      </w:pPr>
    </w:p>
    <w:p w14:paraId="1D851615"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D851616" w14:textId="77777777" w:rsidR="0021114E" w:rsidRDefault="0021114E">
      <w:pPr>
        <w:rPr>
          <w:rFonts w:ascii="Arial" w:hAnsi="Arial" w:cs="Arial"/>
          <w:szCs w:val="22"/>
        </w:rPr>
      </w:pPr>
      <w:r>
        <w:rPr>
          <w:rFonts w:ascii="Arial" w:hAnsi="Arial" w:cs="Arial"/>
          <w:szCs w:val="22"/>
        </w:rPr>
        <w:lastRenderedPageBreak/>
        <w:br w:type="page"/>
      </w:r>
    </w:p>
    <w:p w14:paraId="1D851617" w14:textId="77777777" w:rsidR="00A601EC" w:rsidRPr="0021114E" w:rsidRDefault="00A601EC" w:rsidP="0021114E">
      <w:pPr>
        <w:pStyle w:val="MainText"/>
        <w:spacing w:line="240" w:lineRule="auto"/>
        <w:rPr>
          <w:rFonts w:ascii="Arial" w:hAnsi="Arial" w:cs="Arial"/>
          <w:szCs w:val="22"/>
        </w:rPr>
      </w:pPr>
    </w:p>
    <w:p w14:paraId="1D851618" w14:textId="77777777" w:rsidR="002A0D9E" w:rsidRPr="0021114E" w:rsidRDefault="00CD3F6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The </w:t>
      </w:r>
      <w:r w:rsidR="00700C0C">
        <w:rPr>
          <w:rFonts w:ascii="Arial" w:hAnsi="Arial" w:cs="Arial"/>
          <w:b/>
          <w:sz w:val="28"/>
          <w:szCs w:val="22"/>
        </w:rPr>
        <w:t xml:space="preserve">Spending Review </w:t>
      </w:r>
    </w:p>
    <w:p w14:paraId="1D851619" w14:textId="77777777" w:rsidR="0021114E" w:rsidRPr="0021114E" w:rsidRDefault="0021114E" w:rsidP="0021114E">
      <w:pPr>
        <w:pStyle w:val="MainText"/>
        <w:spacing w:line="240" w:lineRule="auto"/>
        <w:rPr>
          <w:rFonts w:ascii="Arial" w:hAnsi="Arial" w:cs="Arial"/>
          <w:b/>
          <w:color w:val="FF0000"/>
          <w:szCs w:val="22"/>
        </w:rPr>
      </w:pPr>
    </w:p>
    <w:p w14:paraId="1D85161A"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D85161B" w14:textId="77777777" w:rsidR="008F3A81" w:rsidRPr="0021114E" w:rsidRDefault="008F3A81" w:rsidP="0021114E">
      <w:pPr>
        <w:pStyle w:val="MainText"/>
        <w:spacing w:line="240" w:lineRule="auto"/>
        <w:rPr>
          <w:rFonts w:ascii="Arial" w:hAnsi="Arial" w:cs="Arial"/>
          <w:szCs w:val="22"/>
        </w:rPr>
      </w:pPr>
    </w:p>
    <w:p w14:paraId="1D85161C" w14:textId="77777777" w:rsidR="00F42D35" w:rsidRDefault="00700C0C" w:rsidP="00CD3F68">
      <w:pPr>
        <w:pStyle w:val="ListParagraph"/>
        <w:numPr>
          <w:ilvl w:val="0"/>
          <w:numId w:val="24"/>
        </w:numPr>
        <w:autoSpaceDE w:val="0"/>
        <w:autoSpaceDN w:val="0"/>
        <w:adjustRightInd w:val="0"/>
        <w:rPr>
          <w:rFonts w:ascii="Arial" w:hAnsi="Arial" w:cs="Arial"/>
          <w:szCs w:val="22"/>
        </w:rPr>
      </w:pPr>
      <w:r w:rsidRPr="00CD3F68">
        <w:rPr>
          <w:rFonts w:ascii="Arial" w:hAnsi="Arial" w:cs="Arial"/>
          <w:szCs w:val="22"/>
        </w:rPr>
        <w:t xml:space="preserve">On 25 November the Chancellor set out the Spending Review and Autumn Statement to Parliament. The Spending Review determines how the government will spend public money over the course of this parliament, while the Autumn Statement updated the government’s plans for the economy. </w:t>
      </w:r>
    </w:p>
    <w:p w14:paraId="1D85161D" w14:textId="77777777" w:rsidR="00F42D35" w:rsidRDefault="00F42D35" w:rsidP="00F42D35">
      <w:pPr>
        <w:pStyle w:val="ListParagraph"/>
        <w:autoSpaceDE w:val="0"/>
        <w:autoSpaceDN w:val="0"/>
        <w:adjustRightInd w:val="0"/>
        <w:ind w:left="360"/>
        <w:rPr>
          <w:rFonts w:ascii="Arial" w:hAnsi="Arial" w:cs="Arial"/>
          <w:szCs w:val="22"/>
        </w:rPr>
      </w:pPr>
    </w:p>
    <w:p w14:paraId="1D85161E" w14:textId="77777777" w:rsidR="000A7FC2" w:rsidRDefault="00CD3F68" w:rsidP="00CD3F68">
      <w:pPr>
        <w:pStyle w:val="ListParagraph"/>
        <w:numPr>
          <w:ilvl w:val="0"/>
          <w:numId w:val="24"/>
        </w:numPr>
        <w:autoSpaceDE w:val="0"/>
        <w:autoSpaceDN w:val="0"/>
        <w:adjustRightInd w:val="0"/>
        <w:rPr>
          <w:rFonts w:ascii="Arial" w:hAnsi="Arial" w:cs="Arial"/>
          <w:szCs w:val="22"/>
        </w:rPr>
      </w:pPr>
      <w:r w:rsidRPr="00CD3F68">
        <w:rPr>
          <w:rFonts w:ascii="Arial" w:hAnsi="Arial" w:cs="Arial"/>
          <w:color w:val="000000"/>
          <w:szCs w:val="22"/>
        </w:rPr>
        <w:t xml:space="preserve">In July, in order to inform the decisions to be announced in the Spending Review, the Government </w:t>
      </w:r>
      <w:r w:rsidR="00F42D35">
        <w:rPr>
          <w:rFonts w:ascii="Arial" w:hAnsi="Arial" w:cs="Arial"/>
          <w:color w:val="000000"/>
          <w:szCs w:val="22"/>
        </w:rPr>
        <w:t xml:space="preserve">invited </w:t>
      </w:r>
      <w:r w:rsidRPr="00CD3F68">
        <w:rPr>
          <w:rFonts w:ascii="Arial" w:hAnsi="Arial" w:cs="Arial"/>
          <w:color w:val="000000"/>
          <w:szCs w:val="22"/>
        </w:rPr>
        <w:t>representative bodies, interest groups and individuals to submit written</w:t>
      </w:r>
      <w:r>
        <w:rPr>
          <w:rFonts w:ascii="Arial" w:hAnsi="Arial" w:cs="Arial"/>
          <w:color w:val="000000"/>
          <w:szCs w:val="22"/>
        </w:rPr>
        <w:t xml:space="preserve"> </w:t>
      </w:r>
      <w:r w:rsidRPr="00CD3F68">
        <w:rPr>
          <w:rFonts w:ascii="Arial" w:hAnsi="Arial" w:cs="Arial"/>
          <w:color w:val="000000"/>
          <w:szCs w:val="22"/>
        </w:rPr>
        <w:t>representations to HM Treasury by 4 September 2015.</w:t>
      </w:r>
      <w:r w:rsidR="00700C0C" w:rsidRPr="00CD3F68">
        <w:rPr>
          <w:rFonts w:ascii="Arial" w:hAnsi="Arial" w:cs="Arial"/>
          <w:szCs w:val="22"/>
        </w:rPr>
        <w:t xml:space="preserve"> </w:t>
      </w:r>
    </w:p>
    <w:p w14:paraId="1D85161F" w14:textId="77777777" w:rsidR="00F42D35" w:rsidRPr="00F42D35" w:rsidRDefault="00F42D35" w:rsidP="00F42D35">
      <w:pPr>
        <w:pStyle w:val="ListParagraph"/>
        <w:rPr>
          <w:rFonts w:ascii="Arial" w:hAnsi="Arial" w:cs="Arial"/>
          <w:szCs w:val="22"/>
        </w:rPr>
      </w:pPr>
    </w:p>
    <w:p w14:paraId="1D851620" w14:textId="77777777" w:rsidR="00F42D35" w:rsidRPr="00CD3F68" w:rsidRDefault="00F42D35" w:rsidP="00CD3F68">
      <w:pPr>
        <w:pStyle w:val="ListParagraph"/>
        <w:numPr>
          <w:ilvl w:val="0"/>
          <w:numId w:val="24"/>
        </w:numPr>
        <w:autoSpaceDE w:val="0"/>
        <w:autoSpaceDN w:val="0"/>
        <w:adjustRightInd w:val="0"/>
        <w:rPr>
          <w:rFonts w:ascii="Arial" w:hAnsi="Arial" w:cs="Arial"/>
          <w:szCs w:val="22"/>
        </w:rPr>
      </w:pPr>
      <w:r>
        <w:rPr>
          <w:rFonts w:ascii="Arial" w:hAnsi="Arial" w:cs="Arial"/>
          <w:szCs w:val="22"/>
        </w:rPr>
        <w:t xml:space="preserve">In response the LGA delivered 5 submissions to the Treasury, one of which was a joint submission with the Chief Fire Officers Association </w:t>
      </w:r>
      <w:r w:rsidR="00807E8A">
        <w:rPr>
          <w:rFonts w:ascii="Arial" w:hAnsi="Arial" w:cs="Arial"/>
          <w:szCs w:val="22"/>
        </w:rPr>
        <w:t xml:space="preserve">(CFOA) </w:t>
      </w:r>
      <w:r>
        <w:rPr>
          <w:rFonts w:ascii="Arial" w:hAnsi="Arial" w:cs="Arial"/>
          <w:szCs w:val="22"/>
        </w:rPr>
        <w:t xml:space="preserve">covering the Fire and Rescue Service. This submission set out what the Fire and Rescue Service </w:t>
      </w:r>
      <w:r w:rsidR="0043591F">
        <w:rPr>
          <w:rFonts w:ascii="Arial" w:hAnsi="Arial" w:cs="Arial"/>
          <w:szCs w:val="22"/>
        </w:rPr>
        <w:t xml:space="preserve">(FRS) </w:t>
      </w:r>
      <w:r>
        <w:rPr>
          <w:rFonts w:ascii="Arial" w:hAnsi="Arial" w:cs="Arial"/>
          <w:szCs w:val="22"/>
        </w:rPr>
        <w:t xml:space="preserve">has achieved over the last five years, emphasising the success of its prevention agenda and its programme of collaboration with the other blue light services, children’s and adults services, public health and the wider NHS. </w:t>
      </w:r>
    </w:p>
    <w:p w14:paraId="1D851621" w14:textId="77777777" w:rsidR="000A7FC2" w:rsidRPr="0021114E" w:rsidRDefault="000A7FC2" w:rsidP="000A7FC2">
      <w:pPr>
        <w:pStyle w:val="MainText"/>
        <w:spacing w:line="240" w:lineRule="auto"/>
        <w:ind w:left="360"/>
        <w:rPr>
          <w:rFonts w:ascii="Arial" w:hAnsi="Arial" w:cs="Arial"/>
          <w:szCs w:val="22"/>
        </w:rPr>
      </w:pPr>
    </w:p>
    <w:p w14:paraId="1D851622" w14:textId="77777777" w:rsidR="002414C2" w:rsidRPr="0021114E" w:rsidRDefault="0043591F" w:rsidP="0021114E">
      <w:pPr>
        <w:pStyle w:val="MainText"/>
        <w:spacing w:line="240" w:lineRule="auto"/>
        <w:rPr>
          <w:rFonts w:ascii="Arial" w:hAnsi="Arial" w:cs="Arial"/>
          <w:b/>
          <w:szCs w:val="22"/>
        </w:rPr>
      </w:pPr>
      <w:r>
        <w:rPr>
          <w:rFonts w:ascii="Arial" w:hAnsi="Arial" w:cs="Arial"/>
          <w:b/>
          <w:szCs w:val="22"/>
        </w:rPr>
        <w:t>The Spending Review and FRAs</w:t>
      </w:r>
    </w:p>
    <w:p w14:paraId="1D851623" w14:textId="77777777" w:rsidR="00893E53" w:rsidRPr="0021114E" w:rsidRDefault="00893E53" w:rsidP="0021114E">
      <w:pPr>
        <w:pStyle w:val="ListParagraph"/>
        <w:rPr>
          <w:rFonts w:ascii="Arial" w:hAnsi="Arial" w:cs="Arial"/>
          <w:szCs w:val="22"/>
        </w:rPr>
      </w:pPr>
    </w:p>
    <w:p w14:paraId="1D851624" w14:textId="77777777" w:rsidR="0043591F" w:rsidRDefault="003F2B66" w:rsidP="0021114E">
      <w:pPr>
        <w:pStyle w:val="ListParagraph"/>
        <w:numPr>
          <w:ilvl w:val="0"/>
          <w:numId w:val="24"/>
        </w:numPr>
        <w:rPr>
          <w:rFonts w:ascii="Arial" w:hAnsi="Arial" w:cs="Arial"/>
          <w:szCs w:val="22"/>
        </w:rPr>
      </w:pPr>
      <w:r>
        <w:rPr>
          <w:rFonts w:ascii="Arial" w:hAnsi="Arial" w:cs="Arial"/>
          <w:szCs w:val="22"/>
        </w:rPr>
        <w:t>Unlike the 2010 Spending Review, where specific mention was made of the reductions being made to funding available to Fire and Rescue Authorities (FRAs) –</w:t>
      </w:r>
      <w:r w:rsidR="00AF3E2F">
        <w:rPr>
          <w:rFonts w:ascii="Arial" w:hAnsi="Arial" w:cs="Arial"/>
          <w:szCs w:val="22"/>
        </w:rPr>
        <w:t xml:space="preserve"> 25</w:t>
      </w:r>
      <w:r w:rsidR="0043591F">
        <w:rPr>
          <w:rFonts w:ascii="Arial" w:hAnsi="Arial" w:cs="Arial"/>
          <w:szCs w:val="22"/>
        </w:rPr>
        <w:t xml:space="preserve"> per cent over that</w:t>
      </w:r>
      <w:r>
        <w:rPr>
          <w:rFonts w:ascii="Arial" w:hAnsi="Arial" w:cs="Arial"/>
          <w:szCs w:val="22"/>
        </w:rPr>
        <w:t xml:space="preserve"> spending review period – the 2015 Spending Review documentation made no specific reference to central government funding of FRAs. </w:t>
      </w:r>
      <w:r w:rsidR="0043591F">
        <w:rPr>
          <w:rFonts w:ascii="Arial" w:hAnsi="Arial" w:cs="Arial"/>
          <w:szCs w:val="22"/>
        </w:rPr>
        <w:t xml:space="preserve">There were however three specific announcements related to the FRS in the Spending Review papers. These were: </w:t>
      </w:r>
    </w:p>
    <w:p w14:paraId="1D851625" w14:textId="77777777" w:rsidR="0043591F" w:rsidRDefault="0043591F" w:rsidP="0043591F">
      <w:pPr>
        <w:pStyle w:val="ListParagraph"/>
        <w:ind w:left="360"/>
        <w:rPr>
          <w:rFonts w:ascii="Arial" w:hAnsi="Arial" w:cs="Arial"/>
          <w:szCs w:val="22"/>
        </w:rPr>
      </w:pPr>
    </w:p>
    <w:p w14:paraId="1D851626" w14:textId="77777777" w:rsidR="0043591F" w:rsidRDefault="0043591F" w:rsidP="0043591F">
      <w:pPr>
        <w:pStyle w:val="ListParagraph"/>
        <w:numPr>
          <w:ilvl w:val="1"/>
          <w:numId w:val="24"/>
        </w:numPr>
        <w:ind w:left="794"/>
        <w:rPr>
          <w:rFonts w:ascii="Arial" w:hAnsi="Arial" w:cs="Arial"/>
          <w:szCs w:val="22"/>
        </w:rPr>
      </w:pPr>
      <w:r>
        <w:rPr>
          <w:rFonts w:ascii="Arial" w:hAnsi="Arial" w:cs="Arial"/>
          <w:bCs/>
          <w:szCs w:val="22"/>
        </w:rPr>
        <w:t xml:space="preserve">The government’s intention to </w:t>
      </w:r>
      <w:r w:rsidRPr="0043591F">
        <w:rPr>
          <w:rFonts w:ascii="Arial" w:hAnsi="Arial" w:cs="Arial"/>
          <w:bCs/>
          <w:szCs w:val="22"/>
        </w:rPr>
        <w:t>introduce a new statutory duty for the emergency services to collaborate by early 2017</w:t>
      </w:r>
      <w:r w:rsidRPr="0043591F">
        <w:rPr>
          <w:rFonts w:ascii="Arial" w:hAnsi="Arial" w:cs="Arial"/>
          <w:szCs w:val="22"/>
        </w:rPr>
        <w:t>, subject to parliamentary approval, on areas such as procurement, new stations and vehicle maintenance</w:t>
      </w:r>
      <w:r>
        <w:rPr>
          <w:rFonts w:ascii="Arial" w:hAnsi="Arial" w:cs="Arial"/>
          <w:szCs w:val="22"/>
        </w:rPr>
        <w:t xml:space="preserve">. </w:t>
      </w:r>
    </w:p>
    <w:p w14:paraId="1D851627" w14:textId="77777777" w:rsidR="0043591F" w:rsidRPr="0043591F" w:rsidRDefault="0043591F" w:rsidP="0043591F">
      <w:pPr>
        <w:pStyle w:val="ListParagraph"/>
        <w:ind w:left="794"/>
        <w:rPr>
          <w:rFonts w:ascii="Arial" w:hAnsi="Arial" w:cs="Arial"/>
          <w:szCs w:val="22"/>
        </w:rPr>
      </w:pPr>
    </w:p>
    <w:p w14:paraId="1D851628" w14:textId="77777777" w:rsidR="0043591F" w:rsidRDefault="0043591F" w:rsidP="0043591F">
      <w:pPr>
        <w:pStyle w:val="ListParagraph"/>
        <w:numPr>
          <w:ilvl w:val="1"/>
          <w:numId w:val="24"/>
        </w:numPr>
        <w:ind w:left="794"/>
        <w:rPr>
          <w:rFonts w:ascii="Arial" w:hAnsi="Arial" w:cs="Arial"/>
          <w:szCs w:val="22"/>
        </w:rPr>
      </w:pPr>
      <w:r w:rsidRPr="0043591F">
        <w:rPr>
          <w:rFonts w:ascii="Arial" w:hAnsi="Arial" w:cs="Arial"/>
          <w:szCs w:val="22"/>
        </w:rPr>
        <w:t>T</w:t>
      </w:r>
      <w:r>
        <w:rPr>
          <w:rFonts w:ascii="Arial" w:hAnsi="Arial" w:cs="Arial"/>
          <w:szCs w:val="22"/>
        </w:rPr>
        <w:t>he government’s intention t</w:t>
      </w:r>
      <w:r w:rsidRPr="0043591F">
        <w:rPr>
          <w:rFonts w:ascii="Arial" w:hAnsi="Arial" w:cs="Arial"/>
          <w:szCs w:val="22"/>
        </w:rPr>
        <w:t xml:space="preserve">o bring forward legislation </w:t>
      </w:r>
      <w:r>
        <w:rPr>
          <w:rFonts w:ascii="Arial" w:hAnsi="Arial" w:cs="Arial"/>
          <w:szCs w:val="22"/>
        </w:rPr>
        <w:t>t</w:t>
      </w:r>
      <w:r w:rsidRPr="0043591F">
        <w:rPr>
          <w:rFonts w:ascii="Arial" w:hAnsi="Arial" w:cs="Arial"/>
          <w:bCs/>
          <w:szCs w:val="22"/>
        </w:rPr>
        <w:t>o enable PCCs to take on responsibility for fire and rescue services,</w:t>
      </w:r>
      <w:r w:rsidRPr="0043591F">
        <w:rPr>
          <w:rFonts w:ascii="Arial" w:hAnsi="Arial" w:cs="Arial"/>
          <w:b/>
          <w:bCs/>
          <w:szCs w:val="22"/>
        </w:rPr>
        <w:t xml:space="preserve"> </w:t>
      </w:r>
      <w:r w:rsidRPr="0043591F">
        <w:rPr>
          <w:rFonts w:ascii="Arial" w:hAnsi="Arial" w:cs="Arial"/>
          <w:szCs w:val="22"/>
        </w:rPr>
        <w:t>subject to a clear business case and local support, with local fire services providing the necessary information for PCCs to develop the business case</w:t>
      </w:r>
      <w:r>
        <w:rPr>
          <w:rFonts w:ascii="Arial" w:hAnsi="Arial" w:cs="Arial"/>
          <w:szCs w:val="22"/>
        </w:rPr>
        <w:t>.</w:t>
      </w:r>
    </w:p>
    <w:p w14:paraId="1D851629" w14:textId="77777777" w:rsidR="0043591F" w:rsidRPr="0043591F" w:rsidRDefault="0043591F" w:rsidP="0043591F">
      <w:pPr>
        <w:rPr>
          <w:rFonts w:ascii="Arial" w:hAnsi="Arial" w:cs="Arial"/>
          <w:szCs w:val="22"/>
        </w:rPr>
      </w:pPr>
    </w:p>
    <w:p w14:paraId="1D85162A" w14:textId="77777777" w:rsidR="0043591F" w:rsidRDefault="0043591F" w:rsidP="0043591F">
      <w:pPr>
        <w:pStyle w:val="ListParagraph"/>
        <w:numPr>
          <w:ilvl w:val="1"/>
          <w:numId w:val="24"/>
        </w:numPr>
        <w:ind w:left="794"/>
        <w:rPr>
          <w:rFonts w:ascii="Arial" w:hAnsi="Arial" w:cs="Arial"/>
          <w:szCs w:val="22"/>
        </w:rPr>
      </w:pPr>
      <w:r>
        <w:rPr>
          <w:rFonts w:ascii="Arial" w:hAnsi="Arial" w:cs="Arial"/>
          <w:szCs w:val="22"/>
        </w:rPr>
        <w:t xml:space="preserve">The provisions of </w:t>
      </w:r>
      <w:r w:rsidRPr="0043591F">
        <w:rPr>
          <w:rFonts w:ascii="Arial" w:hAnsi="Arial" w:cs="Arial"/>
          <w:szCs w:val="22"/>
        </w:rPr>
        <w:t>at least £74 million of funding for the Emergency Services Mobile Communications Programme, to ensure fire and rescue services can benefit from the latest mobile digital technology.</w:t>
      </w:r>
    </w:p>
    <w:p w14:paraId="1D85162B" w14:textId="77777777" w:rsidR="0043591F" w:rsidRPr="0043591F" w:rsidRDefault="0043591F" w:rsidP="0043591F">
      <w:pPr>
        <w:rPr>
          <w:rFonts w:ascii="Arial" w:hAnsi="Arial" w:cs="Arial"/>
          <w:szCs w:val="22"/>
        </w:rPr>
      </w:pPr>
    </w:p>
    <w:p w14:paraId="1D85162C" w14:textId="77777777" w:rsidR="007A063E" w:rsidRDefault="003F2B66" w:rsidP="0021114E">
      <w:pPr>
        <w:pStyle w:val="ListParagraph"/>
        <w:numPr>
          <w:ilvl w:val="0"/>
          <w:numId w:val="24"/>
        </w:numPr>
        <w:rPr>
          <w:rFonts w:ascii="Arial" w:hAnsi="Arial" w:cs="Arial"/>
          <w:szCs w:val="22"/>
        </w:rPr>
      </w:pPr>
      <w:r>
        <w:rPr>
          <w:rFonts w:ascii="Arial" w:hAnsi="Arial" w:cs="Arial"/>
          <w:szCs w:val="22"/>
        </w:rPr>
        <w:t xml:space="preserve">It therefore has to be assumed that FRA funding will reduce in broadly the same way that it is for local authorities over this spending review period. </w:t>
      </w:r>
      <w:r w:rsidR="0043591F">
        <w:rPr>
          <w:rFonts w:ascii="Arial" w:hAnsi="Arial" w:cs="Arial"/>
          <w:szCs w:val="22"/>
        </w:rPr>
        <w:t xml:space="preserve">The LGA’s assessment on the day of the Spending Review concluded that core central government spending to local government will reduce by 24 per cent </w:t>
      </w:r>
      <w:r w:rsidR="009E4BF9">
        <w:rPr>
          <w:rFonts w:ascii="Arial" w:hAnsi="Arial" w:cs="Arial"/>
          <w:szCs w:val="22"/>
        </w:rPr>
        <w:t xml:space="preserve">or £4.1 billion </w:t>
      </w:r>
      <w:r w:rsidR="0043591F">
        <w:rPr>
          <w:rFonts w:ascii="Arial" w:hAnsi="Arial" w:cs="Arial"/>
          <w:szCs w:val="22"/>
        </w:rPr>
        <w:t xml:space="preserve">over the Spending Review period. Once the Office of Budget responsibility forecast of other income raised by councils </w:t>
      </w:r>
      <w:r w:rsidR="009E4BF9">
        <w:rPr>
          <w:rFonts w:ascii="Arial" w:hAnsi="Arial" w:cs="Arial"/>
          <w:szCs w:val="22"/>
        </w:rPr>
        <w:t xml:space="preserve">is taken into account the overall position is a 6.7 per cent real terms reduction. This </w:t>
      </w:r>
      <w:r w:rsidR="00807E8A">
        <w:rPr>
          <w:rFonts w:ascii="Arial" w:hAnsi="Arial" w:cs="Arial"/>
          <w:szCs w:val="22"/>
        </w:rPr>
        <w:t>c</w:t>
      </w:r>
      <w:r w:rsidR="009E4BF9">
        <w:rPr>
          <w:rFonts w:ascii="Arial" w:hAnsi="Arial" w:cs="Arial"/>
          <w:szCs w:val="22"/>
        </w:rPr>
        <w:t xml:space="preserve">ompares with the National Audit Office’s </w:t>
      </w:r>
      <w:r w:rsidR="001A4830">
        <w:rPr>
          <w:rFonts w:ascii="Arial" w:hAnsi="Arial" w:cs="Arial"/>
          <w:szCs w:val="22"/>
        </w:rPr>
        <w:t xml:space="preserve">(NAO) </w:t>
      </w:r>
      <w:r w:rsidR="009E4BF9">
        <w:rPr>
          <w:rFonts w:ascii="Arial" w:hAnsi="Arial" w:cs="Arial"/>
          <w:szCs w:val="22"/>
        </w:rPr>
        <w:t xml:space="preserve">calculation that funding to stand-alone FRAs reduced by 28 per cent between 2010/11 and 2015/16 or 17 per cent in real terms. </w:t>
      </w:r>
      <w:r w:rsidR="009E4BF9">
        <w:rPr>
          <w:rFonts w:ascii="Arial" w:hAnsi="Arial" w:cs="Arial"/>
          <w:szCs w:val="22"/>
        </w:rPr>
        <w:lastRenderedPageBreak/>
        <w:t>The LGA’s current estimate is that there will be a just under a 10 per cent reduction in</w:t>
      </w:r>
      <w:r w:rsidR="00AF3E2F">
        <w:rPr>
          <w:rFonts w:ascii="Arial" w:hAnsi="Arial" w:cs="Arial"/>
          <w:szCs w:val="22"/>
        </w:rPr>
        <w:t xml:space="preserve"> local government</w:t>
      </w:r>
      <w:r w:rsidR="009E4BF9">
        <w:rPr>
          <w:rFonts w:ascii="Arial" w:hAnsi="Arial" w:cs="Arial"/>
          <w:szCs w:val="22"/>
        </w:rPr>
        <w:t xml:space="preserve"> funding in 2016/17. </w:t>
      </w:r>
      <w:r w:rsidR="00807E8A">
        <w:rPr>
          <w:rFonts w:ascii="Arial" w:hAnsi="Arial" w:cs="Arial"/>
          <w:szCs w:val="22"/>
        </w:rPr>
        <w:t>An initial assessment by Kieran Timmins on behalf of CFOA suggests these changes could mean a £150 million reduction in funding for stand-alone FRAs over the Spending Review.</w:t>
      </w:r>
    </w:p>
    <w:p w14:paraId="1D85162D" w14:textId="77777777" w:rsidR="007A063E" w:rsidRDefault="007A063E" w:rsidP="007A063E">
      <w:pPr>
        <w:pStyle w:val="ListParagraph"/>
        <w:ind w:left="360"/>
        <w:rPr>
          <w:rFonts w:ascii="Arial" w:hAnsi="Arial" w:cs="Arial"/>
          <w:szCs w:val="22"/>
        </w:rPr>
      </w:pPr>
    </w:p>
    <w:p w14:paraId="1D85162E" w14:textId="77777777" w:rsidR="0087546A" w:rsidRDefault="009E4BF9" w:rsidP="0021114E">
      <w:pPr>
        <w:pStyle w:val="ListParagraph"/>
        <w:numPr>
          <w:ilvl w:val="0"/>
          <w:numId w:val="24"/>
        </w:numPr>
        <w:rPr>
          <w:rFonts w:ascii="Arial" w:hAnsi="Arial" w:cs="Arial"/>
          <w:szCs w:val="22"/>
        </w:rPr>
      </w:pPr>
      <w:r>
        <w:rPr>
          <w:rFonts w:ascii="Arial" w:hAnsi="Arial" w:cs="Arial"/>
          <w:szCs w:val="22"/>
        </w:rPr>
        <w:t xml:space="preserve">Within this broad picture </w:t>
      </w:r>
      <w:r w:rsidR="00AF3E2F">
        <w:rPr>
          <w:rFonts w:ascii="Arial" w:hAnsi="Arial" w:cs="Arial"/>
          <w:szCs w:val="22"/>
        </w:rPr>
        <w:t>it is difficult at this stage to work out what this means for the FRS as a whole and individual FRAs as there are a number details that have yet to be confirmed by the government. It is reasonable to assume</w:t>
      </w:r>
      <w:r w:rsidR="00194C61">
        <w:rPr>
          <w:rFonts w:ascii="Arial" w:hAnsi="Arial" w:cs="Arial"/>
          <w:szCs w:val="22"/>
        </w:rPr>
        <w:t>,</w:t>
      </w:r>
      <w:r w:rsidR="00AF3E2F">
        <w:rPr>
          <w:rFonts w:ascii="Arial" w:hAnsi="Arial" w:cs="Arial"/>
          <w:szCs w:val="22"/>
        </w:rPr>
        <w:t xml:space="preserve"> based on the figures in the Spending Review documentation that </w:t>
      </w:r>
      <w:r w:rsidR="001A4830">
        <w:rPr>
          <w:rFonts w:ascii="Arial" w:hAnsi="Arial" w:cs="Arial"/>
          <w:szCs w:val="22"/>
        </w:rPr>
        <w:t>the referendum cap on council tax will remain at 2 per cent a year over the Spending Review period</w:t>
      </w:r>
      <w:r w:rsidR="00194C61">
        <w:rPr>
          <w:rFonts w:ascii="Arial" w:hAnsi="Arial" w:cs="Arial"/>
          <w:szCs w:val="22"/>
        </w:rPr>
        <w:t>,</w:t>
      </w:r>
      <w:r w:rsidR="001A4830">
        <w:rPr>
          <w:rFonts w:ascii="Arial" w:hAnsi="Arial" w:cs="Arial"/>
          <w:szCs w:val="22"/>
        </w:rPr>
        <w:t xml:space="preserve"> but it not clear at this stage if this will apply to FRAs. </w:t>
      </w:r>
      <w:r w:rsidR="00807E8A">
        <w:rPr>
          <w:rFonts w:ascii="Arial" w:hAnsi="Arial" w:cs="Arial"/>
          <w:szCs w:val="22"/>
        </w:rPr>
        <w:t>Unless there exemptions from the apprenticeship levy in the Spending Review this will also have an impact on FRA budgets. In addition t</w:t>
      </w:r>
      <w:r w:rsidR="001A4830">
        <w:rPr>
          <w:rFonts w:ascii="Arial" w:hAnsi="Arial" w:cs="Arial"/>
          <w:szCs w:val="22"/>
        </w:rPr>
        <w:t xml:space="preserve">he government announced that local authorities will be able to use capital receipts to fund the revenue costs of reform/transformation projects, and there will also be a consultation on changes to the local government finance system </w:t>
      </w:r>
      <w:r w:rsidR="00F63DC6">
        <w:rPr>
          <w:rFonts w:ascii="Arial" w:hAnsi="Arial" w:cs="Arial"/>
          <w:szCs w:val="22"/>
        </w:rPr>
        <w:t xml:space="preserve">to rebalance support to those authorities with social care responsibilities. Again it is unclear what the implications of this might be for FRAs, or what the impact of the government’s decision to implement 100 per cent business rate retention by the end of the Spending Review will be. However the scale of the funding reductions means there will inevitably be implications for the delivery of frontline fire services. </w:t>
      </w:r>
    </w:p>
    <w:p w14:paraId="1D85162F" w14:textId="77777777" w:rsidR="00F63DC6" w:rsidRDefault="00F63DC6" w:rsidP="00F63DC6">
      <w:pPr>
        <w:pStyle w:val="ListParagraph"/>
        <w:rPr>
          <w:rFonts w:ascii="Arial" w:hAnsi="Arial" w:cs="Arial"/>
          <w:szCs w:val="22"/>
        </w:rPr>
      </w:pPr>
    </w:p>
    <w:p w14:paraId="1D851630" w14:textId="77777777" w:rsidR="00F63DC6" w:rsidRPr="00F63DC6" w:rsidRDefault="00F63DC6" w:rsidP="00F63DC6">
      <w:pPr>
        <w:pStyle w:val="ListParagraph"/>
        <w:ind w:left="0"/>
        <w:rPr>
          <w:rFonts w:ascii="Arial" w:hAnsi="Arial" w:cs="Arial"/>
          <w:b/>
          <w:szCs w:val="22"/>
        </w:rPr>
      </w:pPr>
      <w:r w:rsidRPr="00F63DC6">
        <w:rPr>
          <w:rFonts w:ascii="Arial" w:hAnsi="Arial" w:cs="Arial"/>
          <w:b/>
          <w:szCs w:val="22"/>
        </w:rPr>
        <w:t>Delivering the savings</w:t>
      </w:r>
    </w:p>
    <w:p w14:paraId="1D851631" w14:textId="77777777" w:rsidR="00F63DC6" w:rsidRPr="00F63DC6" w:rsidRDefault="00F63DC6" w:rsidP="00F63DC6">
      <w:pPr>
        <w:pStyle w:val="ListParagraph"/>
        <w:rPr>
          <w:rFonts w:ascii="Arial" w:hAnsi="Arial" w:cs="Arial"/>
          <w:szCs w:val="22"/>
        </w:rPr>
      </w:pPr>
    </w:p>
    <w:p w14:paraId="1D851632" w14:textId="77777777" w:rsidR="00F63DC6" w:rsidRDefault="00F63DC6" w:rsidP="0021114E">
      <w:pPr>
        <w:pStyle w:val="ListParagraph"/>
        <w:numPr>
          <w:ilvl w:val="0"/>
          <w:numId w:val="24"/>
        </w:numPr>
        <w:rPr>
          <w:rFonts w:ascii="Arial" w:hAnsi="Arial" w:cs="Arial"/>
          <w:szCs w:val="22"/>
        </w:rPr>
      </w:pPr>
      <w:r>
        <w:rPr>
          <w:rFonts w:ascii="Arial" w:hAnsi="Arial" w:cs="Arial"/>
          <w:szCs w:val="22"/>
        </w:rPr>
        <w:t>It is not clear</w:t>
      </w:r>
      <w:r w:rsidR="00E228E8">
        <w:rPr>
          <w:rFonts w:ascii="Arial" w:hAnsi="Arial" w:cs="Arial"/>
          <w:szCs w:val="22"/>
        </w:rPr>
        <w:t xml:space="preserve"> at this stage</w:t>
      </w:r>
      <w:r>
        <w:rPr>
          <w:rFonts w:ascii="Arial" w:hAnsi="Arial" w:cs="Arial"/>
          <w:szCs w:val="22"/>
        </w:rPr>
        <w:t xml:space="preserve"> where the government see FRAs making the further savings they need to over the Spending Review period. However </w:t>
      </w:r>
      <w:r w:rsidR="00587215">
        <w:rPr>
          <w:rFonts w:ascii="Arial" w:hAnsi="Arial" w:cs="Arial"/>
          <w:szCs w:val="22"/>
        </w:rPr>
        <w:t xml:space="preserve">a paper published as part of the Spending Review on the responses to the public sector efficiency challenge issued by the government in the summer stated greater collaboration between blue light services was one area being taken forward. The </w:t>
      </w:r>
      <w:r>
        <w:rPr>
          <w:rFonts w:ascii="Arial" w:hAnsi="Arial" w:cs="Arial"/>
          <w:szCs w:val="22"/>
        </w:rPr>
        <w:t xml:space="preserve">evidence </w:t>
      </w:r>
      <w:r w:rsidR="00587215">
        <w:rPr>
          <w:rFonts w:ascii="Arial" w:hAnsi="Arial" w:cs="Arial"/>
          <w:szCs w:val="22"/>
        </w:rPr>
        <w:t xml:space="preserve">given </w:t>
      </w:r>
      <w:r>
        <w:rPr>
          <w:rFonts w:ascii="Arial" w:hAnsi="Arial" w:cs="Arial"/>
          <w:szCs w:val="22"/>
        </w:rPr>
        <w:t>to the Public Accounts Select Committee the</w:t>
      </w:r>
      <w:r w:rsidR="00587215">
        <w:rPr>
          <w:rFonts w:ascii="Arial" w:hAnsi="Arial" w:cs="Arial"/>
          <w:szCs w:val="22"/>
        </w:rPr>
        <w:t xml:space="preserve"> day after the Spending Review by </w:t>
      </w:r>
      <w:r>
        <w:rPr>
          <w:rFonts w:ascii="Arial" w:hAnsi="Arial" w:cs="Arial"/>
          <w:szCs w:val="22"/>
        </w:rPr>
        <w:t>Melanie Dawes, the Permanent Secretary at the Department of C</w:t>
      </w:r>
      <w:r w:rsidR="00BE5D53">
        <w:rPr>
          <w:rFonts w:ascii="Arial" w:hAnsi="Arial" w:cs="Arial"/>
          <w:szCs w:val="22"/>
        </w:rPr>
        <w:t>ommunities and Local Government</w:t>
      </w:r>
      <w:r w:rsidR="00CE1337">
        <w:rPr>
          <w:rFonts w:ascii="Arial" w:hAnsi="Arial" w:cs="Arial"/>
          <w:szCs w:val="22"/>
        </w:rPr>
        <w:t xml:space="preserve"> (DCLG)</w:t>
      </w:r>
      <w:r w:rsidR="00BE5D53">
        <w:rPr>
          <w:rFonts w:ascii="Arial" w:hAnsi="Arial" w:cs="Arial"/>
          <w:szCs w:val="22"/>
        </w:rPr>
        <w:t xml:space="preserve">, along with Neil O’Connor and Peter Holland </w:t>
      </w:r>
      <w:r w:rsidR="00587215">
        <w:rPr>
          <w:rFonts w:ascii="Arial" w:hAnsi="Arial" w:cs="Arial"/>
          <w:szCs w:val="22"/>
        </w:rPr>
        <w:t xml:space="preserve">also indicated a </w:t>
      </w:r>
      <w:r w:rsidR="00BE5D53">
        <w:rPr>
          <w:rFonts w:ascii="Arial" w:hAnsi="Arial" w:cs="Arial"/>
          <w:szCs w:val="22"/>
        </w:rPr>
        <w:t>range of areas which they thought offered further potentials for savings</w:t>
      </w:r>
      <w:r w:rsidR="00587215">
        <w:rPr>
          <w:rFonts w:ascii="Arial" w:hAnsi="Arial" w:cs="Arial"/>
          <w:szCs w:val="22"/>
        </w:rPr>
        <w:t xml:space="preserve"> within the Fire and Rescue Service</w:t>
      </w:r>
      <w:r w:rsidR="00BE5D53">
        <w:rPr>
          <w:rFonts w:ascii="Arial" w:hAnsi="Arial" w:cs="Arial"/>
          <w:szCs w:val="22"/>
        </w:rPr>
        <w:t xml:space="preserve">. These included: </w:t>
      </w:r>
    </w:p>
    <w:p w14:paraId="1D851633" w14:textId="77777777" w:rsidR="00194C61" w:rsidRDefault="00194C61" w:rsidP="00194C61">
      <w:pPr>
        <w:pStyle w:val="ListParagraph"/>
        <w:ind w:left="360"/>
        <w:rPr>
          <w:rFonts w:ascii="Arial" w:hAnsi="Arial" w:cs="Arial"/>
          <w:szCs w:val="22"/>
        </w:rPr>
      </w:pPr>
    </w:p>
    <w:p w14:paraId="1D851634" w14:textId="77777777" w:rsidR="00194C61" w:rsidRDefault="00194C61" w:rsidP="00194C61">
      <w:pPr>
        <w:pStyle w:val="ListParagraph"/>
        <w:numPr>
          <w:ilvl w:val="1"/>
          <w:numId w:val="24"/>
        </w:numPr>
        <w:rPr>
          <w:rFonts w:ascii="Arial" w:hAnsi="Arial" w:cs="Arial"/>
          <w:szCs w:val="22"/>
        </w:rPr>
      </w:pPr>
      <w:r>
        <w:rPr>
          <w:rFonts w:ascii="Arial" w:hAnsi="Arial" w:cs="Arial"/>
          <w:szCs w:val="22"/>
        </w:rPr>
        <w:t xml:space="preserve">Collaboration projects </w:t>
      </w:r>
      <w:r w:rsidR="00BE5D53">
        <w:rPr>
          <w:rFonts w:ascii="Arial" w:hAnsi="Arial" w:cs="Arial"/>
          <w:szCs w:val="22"/>
        </w:rPr>
        <w:t>– between FRAs and also between the blue-light services and others;</w:t>
      </w:r>
    </w:p>
    <w:p w14:paraId="1D851635" w14:textId="77777777" w:rsidR="00E228E8" w:rsidRDefault="00E228E8" w:rsidP="00E228E8">
      <w:pPr>
        <w:pStyle w:val="ListParagraph"/>
        <w:ind w:left="792"/>
        <w:rPr>
          <w:rFonts w:ascii="Arial" w:hAnsi="Arial" w:cs="Arial"/>
          <w:szCs w:val="22"/>
        </w:rPr>
      </w:pPr>
    </w:p>
    <w:p w14:paraId="1D851636" w14:textId="77777777" w:rsidR="00194C61" w:rsidRDefault="00194C61" w:rsidP="00194C61">
      <w:pPr>
        <w:pStyle w:val="ListParagraph"/>
        <w:numPr>
          <w:ilvl w:val="1"/>
          <w:numId w:val="24"/>
        </w:numPr>
        <w:rPr>
          <w:rFonts w:ascii="Arial" w:hAnsi="Arial" w:cs="Arial"/>
          <w:szCs w:val="22"/>
        </w:rPr>
      </w:pPr>
      <w:r>
        <w:rPr>
          <w:rFonts w:ascii="Arial" w:hAnsi="Arial" w:cs="Arial"/>
          <w:szCs w:val="22"/>
        </w:rPr>
        <w:t xml:space="preserve">Transformation projects </w:t>
      </w:r>
      <w:r w:rsidR="00BE5D53">
        <w:rPr>
          <w:rFonts w:ascii="Arial" w:hAnsi="Arial" w:cs="Arial"/>
          <w:szCs w:val="22"/>
        </w:rPr>
        <w:t xml:space="preserve">– using the learning from the transformation projects to drive changes for example around collaboration with other blue-light services; </w:t>
      </w:r>
    </w:p>
    <w:p w14:paraId="1D851637" w14:textId="77777777" w:rsidR="00E228E8" w:rsidRPr="00E228E8" w:rsidRDefault="00E228E8" w:rsidP="00E228E8">
      <w:pPr>
        <w:rPr>
          <w:rFonts w:ascii="Arial" w:hAnsi="Arial" w:cs="Arial"/>
          <w:szCs w:val="22"/>
        </w:rPr>
      </w:pPr>
    </w:p>
    <w:p w14:paraId="1D851638" w14:textId="77777777" w:rsidR="00194C61" w:rsidRDefault="00194C61" w:rsidP="00194C61">
      <w:pPr>
        <w:pStyle w:val="ListParagraph"/>
        <w:numPr>
          <w:ilvl w:val="1"/>
          <w:numId w:val="24"/>
        </w:numPr>
        <w:rPr>
          <w:rFonts w:ascii="Arial" w:hAnsi="Arial" w:cs="Arial"/>
          <w:szCs w:val="22"/>
        </w:rPr>
      </w:pPr>
      <w:r>
        <w:rPr>
          <w:rFonts w:ascii="Arial" w:hAnsi="Arial" w:cs="Arial"/>
          <w:szCs w:val="22"/>
        </w:rPr>
        <w:t xml:space="preserve">Mergers </w:t>
      </w:r>
      <w:r w:rsidR="00BE5D53">
        <w:rPr>
          <w:rFonts w:ascii="Arial" w:hAnsi="Arial" w:cs="Arial"/>
          <w:szCs w:val="22"/>
        </w:rPr>
        <w:t>– between FRAs;</w:t>
      </w:r>
    </w:p>
    <w:p w14:paraId="1D851639" w14:textId="77777777" w:rsidR="00E228E8" w:rsidRPr="00E228E8" w:rsidRDefault="00E228E8" w:rsidP="00E228E8">
      <w:pPr>
        <w:rPr>
          <w:rFonts w:ascii="Arial" w:hAnsi="Arial" w:cs="Arial"/>
          <w:szCs w:val="22"/>
        </w:rPr>
      </w:pPr>
    </w:p>
    <w:p w14:paraId="1D85163A" w14:textId="77777777" w:rsidR="00194C61" w:rsidRDefault="00194C61" w:rsidP="00194C61">
      <w:pPr>
        <w:pStyle w:val="ListParagraph"/>
        <w:numPr>
          <w:ilvl w:val="1"/>
          <w:numId w:val="24"/>
        </w:numPr>
        <w:rPr>
          <w:rFonts w:ascii="Arial" w:hAnsi="Arial" w:cs="Arial"/>
          <w:szCs w:val="22"/>
        </w:rPr>
      </w:pPr>
      <w:r>
        <w:rPr>
          <w:rFonts w:ascii="Arial" w:hAnsi="Arial" w:cs="Arial"/>
          <w:szCs w:val="22"/>
        </w:rPr>
        <w:t>Procurement</w:t>
      </w:r>
      <w:r w:rsidR="00BE5D53">
        <w:rPr>
          <w:rFonts w:ascii="Arial" w:hAnsi="Arial" w:cs="Arial"/>
          <w:szCs w:val="22"/>
        </w:rPr>
        <w:t xml:space="preserve"> – more joint procurement between FRAs and also with other services;</w:t>
      </w:r>
    </w:p>
    <w:p w14:paraId="1D85163B" w14:textId="77777777" w:rsidR="00E228E8" w:rsidRPr="00E228E8" w:rsidRDefault="00E228E8" w:rsidP="00E228E8">
      <w:pPr>
        <w:rPr>
          <w:rFonts w:ascii="Arial" w:hAnsi="Arial" w:cs="Arial"/>
          <w:szCs w:val="22"/>
        </w:rPr>
      </w:pPr>
    </w:p>
    <w:p w14:paraId="1D85163C" w14:textId="77777777" w:rsidR="00194C61" w:rsidRDefault="00194C61" w:rsidP="00194C61">
      <w:pPr>
        <w:pStyle w:val="ListParagraph"/>
        <w:numPr>
          <w:ilvl w:val="1"/>
          <w:numId w:val="24"/>
        </w:numPr>
        <w:rPr>
          <w:rFonts w:ascii="Arial" w:hAnsi="Arial" w:cs="Arial"/>
          <w:szCs w:val="22"/>
        </w:rPr>
      </w:pPr>
      <w:r>
        <w:rPr>
          <w:rFonts w:ascii="Arial" w:hAnsi="Arial" w:cs="Arial"/>
          <w:szCs w:val="22"/>
        </w:rPr>
        <w:t xml:space="preserve">Delivery of services </w:t>
      </w:r>
      <w:r w:rsidR="00BE5D53">
        <w:rPr>
          <w:rFonts w:ascii="Arial" w:hAnsi="Arial" w:cs="Arial"/>
          <w:szCs w:val="22"/>
        </w:rPr>
        <w:t>– continuing with changes in how incidents are responded to with for example the use of different types of vehicles and changes in the nu</w:t>
      </w:r>
      <w:r w:rsidR="00E228E8">
        <w:rPr>
          <w:rFonts w:ascii="Arial" w:hAnsi="Arial" w:cs="Arial"/>
          <w:szCs w:val="22"/>
        </w:rPr>
        <w:t>mbers of crew with each vehicle;</w:t>
      </w:r>
    </w:p>
    <w:p w14:paraId="1D85163D" w14:textId="77777777" w:rsidR="00E228E8" w:rsidRPr="00E228E8" w:rsidRDefault="00E228E8" w:rsidP="00E228E8">
      <w:pPr>
        <w:rPr>
          <w:rFonts w:ascii="Arial" w:hAnsi="Arial" w:cs="Arial"/>
          <w:szCs w:val="22"/>
        </w:rPr>
      </w:pPr>
    </w:p>
    <w:p w14:paraId="1D85163E" w14:textId="77777777" w:rsidR="00BE5D53" w:rsidRDefault="00BE5D53" w:rsidP="00194C61">
      <w:pPr>
        <w:pStyle w:val="ListParagraph"/>
        <w:numPr>
          <w:ilvl w:val="1"/>
          <w:numId w:val="24"/>
        </w:numPr>
        <w:rPr>
          <w:rFonts w:ascii="Arial" w:hAnsi="Arial" w:cs="Arial"/>
          <w:szCs w:val="22"/>
        </w:rPr>
      </w:pPr>
      <w:r>
        <w:rPr>
          <w:rFonts w:ascii="Arial" w:hAnsi="Arial" w:cs="Arial"/>
          <w:szCs w:val="22"/>
        </w:rPr>
        <w:t>Changes in terms and conditions; and</w:t>
      </w:r>
    </w:p>
    <w:p w14:paraId="1D85163F" w14:textId="77777777" w:rsidR="00E228E8" w:rsidRPr="00E228E8" w:rsidRDefault="00E228E8" w:rsidP="00E228E8">
      <w:pPr>
        <w:rPr>
          <w:rFonts w:ascii="Arial" w:hAnsi="Arial" w:cs="Arial"/>
          <w:szCs w:val="22"/>
        </w:rPr>
      </w:pPr>
    </w:p>
    <w:p w14:paraId="1D851640" w14:textId="77777777" w:rsidR="00194C61" w:rsidRDefault="00194C61" w:rsidP="00194C61">
      <w:pPr>
        <w:pStyle w:val="ListParagraph"/>
        <w:numPr>
          <w:ilvl w:val="1"/>
          <w:numId w:val="24"/>
        </w:numPr>
        <w:rPr>
          <w:rFonts w:ascii="Arial" w:hAnsi="Arial" w:cs="Arial"/>
          <w:szCs w:val="22"/>
        </w:rPr>
      </w:pPr>
      <w:r>
        <w:rPr>
          <w:rFonts w:ascii="Arial" w:hAnsi="Arial" w:cs="Arial"/>
          <w:szCs w:val="22"/>
        </w:rPr>
        <w:t>Great</w:t>
      </w:r>
      <w:r w:rsidR="00BE5D53">
        <w:rPr>
          <w:rFonts w:ascii="Arial" w:hAnsi="Arial" w:cs="Arial"/>
          <w:szCs w:val="22"/>
        </w:rPr>
        <w:t>er use of retained firefighters.</w:t>
      </w:r>
    </w:p>
    <w:p w14:paraId="1D851641" w14:textId="77777777" w:rsidR="00BE5D53" w:rsidRDefault="00BE5D53" w:rsidP="00BE5D53">
      <w:pPr>
        <w:pStyle w:val="ListParagraph"/>
        <w:ind w:left="792"/>
        <w:rPr>
          <w:rFonts w:ascii="Arial" w:hAnsi="Arial" w:cs="Arial"/>
          <w:szCs w:val="22"/>
        </w:rPr>
      </w:pPr>
    </w:p>
    <w:p w14:paraId="1D851642" w14:textId="77777777" w:rsidR="00BE5D53" w:rsidRDefault="00BE5D53" w:rsidP="00BE5D53">
      <w:pPr>
        <w:pStyle w:val="ListParagraph"/>
        <w:numPr>
          <w:ilvl w:val="0"/>
          <w:numId w:val="24"/>
        </w:numPr>
        <w:rPr>
          <w:rFonts w:ascii="Arial" w:hAnsi="Arial" w:cs="Arial"/>
          <w:szCs w:val="22"/>
        </w:rPr>
      </w:pPr>
      <w:r>
        <w:rPr>
          <w:rFonts w:ascii="Arial" w:hAnsi="Arial" w:cs="Arial"/>
          <w:szCs w:val="22"/>
        </w:rPr>
        <w:lastRenderedPageBreak/>
        <w:t xml:space="preserve">Many of these suggestions will be familiar to </w:t>
      </w:r>
      <w:r w:rsidR="00CE1337">
        <w:rPr>
          <w:rFonts w:ascii="Arial" w:hAnsi="Arial" w:cs="Arial"/>
          <w:szCs w:val="22"/>
        </w:rPr>
        <w:t xml:space="preserve">members from ‘Facing the Future’, Sir Ken Knight’s review of the FRS. From comments made by the Permanent Secretary in the evidence suggestion it seems that DCLG’s modelling of what individual FRAs receive in the local government settlement due later this month will be based on their assessment to further deliver on the efficiencies identified in the Knight Review. </w:t>
      </w:r>
    </w:p>
    <w:p w14:paraId="1D851643" w14:textId="77777777" w:rsidR="00CE1337" w:rsidRDefault="00CE1337" w:rsidP="00CE1337">
      <w:pPr>
        <w:pStyle w:val="ListParagraph"/>
        <w:ind w:left="360"/>
        <w:rPr>
          <w:rFonts w:ascii="Arial" w:hAnsi="Arial" w:cs="Arial"/>
          <w:szCs w:val="22"/>
        </w:rPr>
      </w:pPr>
    </w:p>
    <w:p w14:paraId="1D851644" w14:textId="77777777" w:rsidR="00CE1337" w:rsidRDefault="00CE1337" w:rsidP="00BE5D53">
      <w:pPr>
        <w:pStyle w:val="ListParagraph"/>
        <w:numPr>
          <w:ilvl w:val="0"/>
          <w:numId w:val="24"/>
        </w:numPr>
        <w:rPr>
          <w:rFonts w:ascii="Arial" w:hAnsi="Arial" w:cs="Arial"/>
          <w:szCs w:val="22"/>
        </w:rPr>
      </w:pPr>
      <w:r>
        <w:rPr>
          <w:rFonts w:ascii="Arial" w:hAnsi="Arial" w:cs="Arial"/>
          <w:szCs w:val="22"/>
        </w:rPr>
        <w:t xml:space="preserve">Members are asked to comment on the scope for delivering savings through the areas identified by above, and whether there are other areas where FRAs could look to achieve reductions in funding. </w:t>
      </w:r>
    </w:p>
    <w:p w14:paraId="1D851645" w14:textId="77777777" w:rsidR="00BE5D53" w:rsidRPr="007A063E" w:rsidRDefault="00BE5D53" w:rsidP="00BE5D53">
      <w:pPr>
        <w:pStyle w:val="ListParagraph"/>
        <w:ind w:left="792"/>
        <w:rPr>
          <w:rFonts w:ascii="Arial" w:hAnsi="Arial" w:cs="Arial"/>
          <w:szCs w:val="22"/>
        </w:rPr>
      </w:pPr>
    </w:p>
    <w:p w14:paraId="1D851646" w14:textId="77777777" w:rsidR="005F0364" w:rsidRPr="005F0364" w:rsidRDefault="005F0364" w:rsidP="005F0364">
      <w:pPr>
        <w:rPr>
          <w:rFonts w:ascii="Arial" w:hAnsi="Arial" w:cs="Arial"/>
          <w:szCs w:val="22"/>
        </w:rPr>
      </w:pPr>
      <w:r>
        <w:rPr>
          <w:rFonts w:ascii="Arial" w:hAnsi="Arial" w:cs="Arial"/>
          <w:b/>
          <w:szCs w:val="22"/>
        </w:rPr>
        <w:t>Next steps</w:t>
      </w:r>
    </w:p>
    <w:p w14:paraId="1D851647" w14:textId="77777777" w:rsidR="00A41125" w:rsidRPr="0021114E" w:rsidRDefault="00A41125" w:rsidP="0021114E">
      <w:pPr>
        <w:rPr>
          <w:rFonts w:ascii="Arial" w:hAnsi="Arial" w:cs="Arial"/>
          <w:szCs w:val="22"/>
        </w:rPr>
      </w:pPr>
    </w:p>
    <w:p w14:paraId="1D851648" w14:textId="77777777" w:rsidR="00CE1337" w:rsidRDefault="00CE1337" w:rsidP="0021114E">
      <w:pPr>
        <w:pStyle w:val="ListParagraph"/>
        <w:numPr>
          <w:ilvl w:val="0"/>
          <w:numId w:val="24"/>
        </w:numPr>
        <w:rPr>
          <w:rFonts w:ascii="Arial" w:hAnsi="Arial" w:cs="Arial"/>
          <w:szCs w:val="22"/>
        </w:rPr>
      </w:pPr>
      <w:r>
        <w:rPr>
          <w:rFonts w:ascii="Arial" w:hAnsi="Arial" w:cs="Arial"/>
          <w:szCs w:val="22"/>
        </w:rPr>
        <w:t xml:space="preserve">As members will recall the priorities considered by FSMC in September </w:t>
      </w:r>
      <w:r w:rsidR="00E228E8">
        <w:rPr>
          <w:rFonts w:ascii="Arial" w:hAnsi="Arial" w:cs="Arial"/>
          <w:szCs w:val="22"/>
        </w:rPr>
        <w:t xml:space="preserve">included a small number of strategic priorities including around FRA funding and FRS service transformation. We will therefore continue to focus on assisting FRAs with further and wider blue light collaboration, continuing to promote collaboration with health partners, and examine how better value can be gleaned from procurement. </w:t>
      </w:r>
      <w:r w:rsidR="000C477B">
        <w:rPr>
          <w:rFonts w:ascii="Arial" w:hAnsi="Arial" w:cs="Arial"/>
          <w:szCs w:val="22"/>
        </w:rPr>
        <w:t xml:space="preserve">The LGA’s workforce team and the work programme of the National Joint Council for FRAs also contribute to the agenda and FSMC and Fire Commission have already responded to the discussion paper put to them at their last meetings on the role of the FRS and firefighters in the future. </w:t>
      </w:r>
      <w:r w:rsidR="00E228E8">
        <w:rPr>
          <w:rFonts w:ascii="Arial" w:hAnsi="Arial" w:cs="Arial"/>
          <w:szCs w:val="22"/>
        </w:rPr>
        <w:t xml:space="preserve">Any other areas identified by members where the LGA can assist FRAs in delivering savings will be </w:t>
      </w:r>
      <w:r w:rsidR="009640A7">
        <w:rPr>
          <w:rFonts w:ascii="Arial" w:hAnsi="Arial" w:cs="Arial"/>
          <w:szCs w:val="22"/>
        </w:rPr>
        <w:t xml:space="preserve">incorporated into the FSMC work programme. </w:t>
      </w:r>
    </w:p>
    <w:p w14:paraId="1D851649" w14:textId="77777777" w:rsidR="009640A7" w:rsidRDefault="009640A7" w:rsidP="009640A7">
      <w:pPr>
        <w:pStyle w:val="ListParagraph"/>
        <w:ind w:left="360"/>
        <w:rPr>
          <w:rFonts w:ascii="Arial" w:hAnsi="Arial" w:cs="Arial"/>
          <w:szCs w:val="22"/>
        </w:rPr>
      </w:pPr>
    </w:p>
    <w:p w14:paraId="1D85164A" w14:textId="77777777" w:rsidR="009640A7" w:rsidRDefault="009640A7" w:rsidP="0021114E">
      <w:pPr>
        <w:pStyle w:val="ListParagraph"/>
        <w:numPr>
          <w:ilvl w:val="0"/>
          <w:numId w:val="24"/>
        </w:numPr>
        <w:rPr>
          <w:rFonts w:ascii="Arial" w:hAnsi="Arial" w:cs="Arial"/>
          <w:szCs w:val="22"/>
        </w:rPr>
      </w:pPr>
      <w:r>
        <w:rPr>
          <w:rFonts w:ascii="Arial" w:hAnsi="Arial" w:cs="Arial"/>
          <w:szCs w:val="22"/>
        </w:rPr>
        <w:t>Members are asked to</w:t>
      </w:r>
    </w:p>
    <w:p w14:paraId="1D85164B" w14:textId="77777777" w:rsidR="009640A7" w:rsidRPr="009640A7" w:rsidRDefault="009640A7" w:rsidP="009640A7">
      <w:pPr>
        <w:pStyle w:val="ListParagraph"/>
        <w:rPr>
          <w:rFonts w:ascii="Arial" w:hAnsi="Arial" w:cs="Arial"/>
          <w:szCs w:val="22"/>
        </w:rPr>
      </w:pPr>
    </w:p>
    <w:p w14:paraId="1D85164C" w14:textId="77777777" w:rsidR="009640A7" w:rsidRDefault="009640A7" w:rsidP="009640A7">
      <w:pPr>
        <w:pStyle w:val="ListParagraph"/>
        <w:numPr>
          <w:ilvl w:val="1"/>
          <w:numId w:val="24"/>
        </w:numPr>
        <w:rPr>
          <w:rFonts w:ascii="Arial" w:hAnsi="Arial" w:cs="Arial"/>
          <w:szCs w:val="22"/>
        </w:rPr>
      </w:pPr>
      <w:r>
        <w:rPr>
          <w:rFonts w:ascii="Arial" w:hAnsi="Arial" w:cs="Arial"/>
          <w:szCs w:val="22"/>
        </w:rPr>
        <w:t xml:space="preserve">Note the Spending Review announcement; and </w:t>
      </w:r>
    </w:p>
    <w:p w14:paraId="1D85164D" w14:textId="77777777" w:rsidR="009640A7" w:rsidRDefault="009640A7" w:rsidP="009640A7">
      <w:pPr>
        <w:pStyle w:val="ListParagraph"/>
        <w:ind w:left="792"/>
        <w:rPr>
          <w:rFonts w:ascii="Arial" w:hAnsi="Arial" w:cs="Arial"/>
          <w:szCs w:val="22"/>
        </w:rPr>
      </w:pPr>
      <w:bookmarkStart w:id="3" w:name="_GoBack"/>
      <w:bookmarkEnd w:id="3"/>
    </w:p>
    <w:p w14:paraId="1D85164E" w14:textId="77777777" w:rsidR="009640A7" w:rsidRDefault="009640A7" w:rsidP="00D13DFC">
      <w:pPr>
        <w:pStyle w:val="ListParagraph"/>
        <w:numPr>
          <w:ilvl w:val="1"/>
          <w:numId w:val="24"/>
        </w:numPr>
        <w:ind w:left="1134" w:hanging="774"/>
        <w:rPr>
          <w:rFonts w:ascii="Arial" w:hAnsi="Arial" w:cs="Arial"/>
          <w:szCs w:val="22"/>
        </w:rPr>
      </w:pPr>
      <w:r>
        <w:rPr>
          <w:rFonts w:ascii="Arial" w:hAnsi="Arial" w:cs="Arial"/>
          <w:szCs w:val="22"/>
        </w:rPr>
        <w:t>Discuss the areas identified by DCLG for potential savings going forward and set out in paragraph 7, and identify any other areas that could assist FRAs achieve reductions in spending.</w:t>
      </w:r>
    </w:p>
    <w:p w14:paraId="1D85164F" w14:textId="77777777" w:rsidR="00E228E8" w:rsidRDefault="00E228E8" w:rsidP="00E228E8">
      <w:pPr>
        <w:pStyle w:val="ListParagraph"/>
        <w:ind w:left="360"/>
        <w:rPr>
          <w:rFonts w:ascii="Arial" w:hAnsi="Arial" w:cs="Arial"/>
          <w:szCs w:val="22"/>
        </w:rPr>
      </w:pPr>
    </w:p>
    <w:p w14:paraId="1D851650"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1D851651" w14:textId="77777777" w:rsidR="00982B41" w:rsidRPr="004B0FD9" w:rsidRDefault="00CE1337" w:rsidP="00CE1337">
      <w:pPr>
        <w:pStyle w:val="ListParagraph"/>
        <w:numPr>
          <w:ilvl w:val="0"/>
          <w:numId w:val="24"/>
        </w:numPr>
        <w:spacing w:before="120"/>
        <w:rPr>
          <w:rFonts w:ascii="Arial" w:hAnsi="Arial" w:cs="Arial"/>
          <w:szCs w:val="22"/>
        </w:rPr>
      </w:pPr>
      <w:r>
        <w:rPr>
          <w:rFonts w:ascii="Arial" w:hAnsi="Arial" w:cs="Arial"/>
          <w:szCs w:val="22"/>
        </w:rPr>
        <w:t xml:space="preserve">Financial implications for the FSMC work programme will need to be determined if additional areas of key work are identified. </w:t>
      </w:r>
    </w:p>
    <w:sectPr w:rsidR="00982B41" w:rsidRP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51654" w14:textId="77777777" w:rsidR="00807E8A" w:rsidRDefault="00807E8A">
      <w:r>
        <w:separator/>
      </w:r>
    </w:p>
  </w:endnote>
  <w:endnote w:type="continuationSeparator" w:id="0">
    <w:p w14:paraId="1D851655" w14:textId="77777777" w:rsidR="00807E8A" w:rsidRDefault="00807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9C616F2-BA8E-479A-89C9-D18FFE14D05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8E4EAA29-A661-489D-B958-67307DBCA71A}"/>
  </w:font>
  <w:font w:name="Calibri">
    <w:panose1 w:val="020F0502020204030204"/>
    <w:charset w:val="00"/>
    <w:family w:val="swiss"/>
    <w:pitch w:val="variable"/>
    <w:sig w:usb0="E00002FF" w:usb1="4000ACFF" w:usb2="00000001" w:usb3="00000000" w:csb0="0000019F" w:csb1="00000000"/>
    <w:embedRegular r:id="rId3" w:fontKey="{F27B6E07-01A9-46C1-A2A5-218334AB0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51660" w14:textId="77777777" w:rsidR="00807E8A" w:rsidRDefault="00807E8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51652" w14:textId="77777777" w:rsidR="00807E8A" w:rsidRDefault="00807E8A">
      <w:r>
        <w:separator/>
      </w:r>
    </w:p>
  </w:footnote>
  <w:footnote w:type="continuationSeparator" w:id="0">
    <w:p w14:paraId="1D851653" w14:textId="77777777" w:rsidR="00807E8A" w:rsidRDefault="00807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807E8A" w:rsidRPr="004F266E" w14:paraId="1D851658" w14:textId="77777777" w:rsidTr="000C0840">
      <w:tc>
        <w:tcPr>
          <w:tcW w:w="5920" w:type="dxa"/>
          <w:vMerge w:val="restart"/>
          <w:shd w:val="clear" w:color="auto" w:fill="auto"/>
        </w:tcPr>
        <w:p w14:paraId="1D851656" w14:textId="77777777" w:rsidR="00807E8A" w:rsidRPr="00374227" w:rsidRDefault="00807E8A" w:rsidP="000C0840">
          <w:pPr>
            <w:pStyle w:val="Header"/>
            <w:tabs>
              <w:tab w:val="clear" w:pos="4153"/>
              <w:tab w:val="clear" w:pos="8306"/>
              <w:tab w:val="center" w:pos="2923"/>
            </w:tabs>
          </w:pPr>
          <w:r>
            <w:rPr>
              <w:rFonts w:ascii="Arial" w:hAnsi="Arial" w:cs="Arial"/>
              <w:noProof/>
              <w:sz w:val="44"/>
              <w:szCs w:val="44"/>
            </w:rPr>
            <w:drawing>
              <wp:inline distT="0" distB="0" distL="0" distR="0" wp14:anchorId="1D851678" wp14:editId="1D85167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D851657" w14:textId="77777777" w:rsidR="00807E8A" w:rsidRPr="00374227" w:rsidRDefault="00807E8A" w:rsidP="000C0840">
          <w:pPr>
            <w:pStyle w:val="Header"/>
            <w:rPr>
              <w:rFonts w:ascii="Arial" w:hAnsi="Arial" w:cs="Arial"/>
              <w:b/>
              <w:szCs w:val="22"/>
            </w:rPr>
          </w:pPr>
          <w:r>
            <w:rPr>
              <w:rFonts w:ascii="Arial" w:hAnsi="Arial" w:cs="Arial"/>
              <w:b/>
              <w:szCs w:val="22"/>
            </w:rPr>
            <w:t>Fire Services Management Committee</w:t>
          </w:r>
        </w:p>
      </w:tc>
    </w:tr>
    <w:tr w:rsidR="00807E8A" w14:paraId="1D85165B" w14:textId="77777777" w:rsidTr="000C0840">
      <w:trPr>
        <w:trHeight w:val="450"/>
      </w:trPr>
      <w:tc>
        <w:tcPr>
          <w:tcW w:w="5920" w:type="dxa"/>
          <w:vMerge/>
          <w:shd w:val="clear" w:color="auto" w:fill="auto"/>
        </w:tcPr>
        <w:p w14:paraId="1D851659" w14:textId="77777777" w:rsidR="00807E8A" w:rsidRPr="00374227" w:rsidRDefault="00807E8A" w:rsidP="000C0840">
          <w:pPr>
            <w:pStyle w:val="Header"/>
          </w:pPr>
        </w:p>
      </w:tc>
      <w:tc>
        <w:tcPr>
          <w:tcW w:w="3260" w:type="dxa"/>
          <w:shd w:val="clear" w:color="auto" w:fill="auto"/>
          <w:vAlign w:val="center"/>
        </w:tcPr>
        <w:p w14:paraId="1D85165A" w14:textId="77777777" w:rsidR="00807E8A" w:rsidRPr="00374227" w:rsidRDefault="00807E8A" w:rsidP="000C0840">
          <w:pPr>
            <w:pStyle w:val="Header"/>
            <w:spacing w:before="60"/>
            <w:rPr>
              <w:rFonts w:ascii="Arial" w:hAnsi="Arial" w:cs="Arial"/>
              <w:szCs w:val="22"/>
            </w:rPr>
          </w:pPr>
          <w:r>
            <w:rPr>
              <w:rFonts w:ascii="Arial" w:hAnsi="Arial" w:cs="Arial"/>
              <w:szCs w:val="22"/>
            </w:rPr>
            <w:t>11 December 2015</w:t>
          </w:r>
        </w:p>
      </w:tc>
    </w:tr>
    <w:tr w:rsidR="00807E8A" w:rsidRPr="004F266E" w14:paraId="1D85165E" w14:textId="77777777" w:rsidTr="000C0840">
      <w:trPr>
        <w:trHeight w:val="708"/>
      </w:trPr>
      <w:tc>
        <w:tcPr>
          <w:tcW w:w="5920" w:type="dxa"/>
          <w:vMerge/>
          <w:shd w:val="clear" w:color="auto" w:fill="auto"/>
        </w:tcPr>
        <w:p w14:paraId="1D85165C" w14:textId="77777777" w:rsidR="00807E8A" w:rsidRPr="00374227" w:rsidRDefault="00807E8A" w:rsidP="000C0840">
          <w:pPr>
            <w:pStyle w:val="Header"/>
          </w:pPr>
        </w:p>
      </w:tc>
      <w:tc>
        <w:tcPr>
          <w:tcW w:w="3260" w:type="dxa"/>
          <w:shd w:val="clear" w:color="auto" w:fill="auto"/>
          <w:vAlign w:val="center"/>
        </w:tcPr>
        <w:p w14:paraId="1D85165D" w14:textId="7AF7FBEE" w:rsidR="00807E8A" w:rsidRPr="00374227" w:rsidRDefault="00807E8A" w:rsidP="004B0FD9">
          <w:pPr>
            <w:pStyle w:val="Header"/>
            <w:spacing w:before="60"/>
            <w:rPr>
              <w:rFonts w:ascii="Arial" w:hAnsi="Arial" w:cs="Arial"/>
              <w:b/>
              <w:szCs w:val="22"/>
            </w:rPr>
          </w:pPr>
        </w:p>
      </w:tc>
    </w:tr>
  </w:tbl>
  <w:p w14:paraId="1D85165F" w14:textId="77777777" w:rsidR="00807E8A" w:rsidRPr="0021114E" w:rsidRDefault="00807E8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51661" w14:textId="77777777" w:rsidR="00807E8A" w:rsidRDefault="00807E8A" w:rsidP="00E64FBC">
    <w:pPr>
      <w:pStyle w:val="Header"/>
      <w:rPr>
        <w:sz w:val="2"/>
      </w:rPr>
    </w:pPr>
  </w:p>
  <w:p w14:paraId="1D851662" w14:textId="77777777" w:rsidR="00807E8A" w:rsidRDefault="00807E8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07E8A" w:rsidRPr="001D2C76" w14:paraId="1D851665" w14:textId="77777777" w:rsidTr="00084E44">
      <w:tc>
        <w:tcPr>
          <w:tcW w:w="6062" w:type="dxa"/>
          <w:vMerge w:val="restart"/>
        </w:tcPr>
        <w:p w14:paraId="1D851663" w14:textId="77777777" w:rsidR="00807E8A" w:rsidRDefault="00807E8A" w:rsidP="007C2BC2">
          <w:pPr>
            <w:pStyle w:val="Header"/>
            <w:tabs>
              <w:tab w:val="clear" w:pos="4153"/>
              <w:tab w:val="clear" w:pos="8306"/>
              <w:tab w:val="center" w:pos="2923"/>
            </w:tabs>
          </w:pPr>
          <w:r>
            <w:rPr>
              <w:rFonts w:ascii="Arial" w:hAnsi="Arial" w:cs="Arial"/>
              <w:noProof/>
              <w:sz w:val="44"/>
              <w:szCs w:val="44"/>
            </w:rPr>
            <w:drawing>
              <wp:inline distT="0" distB="0" distL="0" distR="0" wp14:anchorId="1D85167A" wp14:editId="1D85167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D851664" w14:textId="77777777" w:rsidR="00807E8A" w:rsidRPr="001D2C76" w:rsidRDefault="00807E8A" w:rsidP="00546D0D">
          <w:pPr>
            <w:pStyle w:val="Header"/>
            <w:rPr>
              <w:b/>
            </w:rPr>
          </w:pPr>
          <w:r>
            <w:rPr>
              <w:rFonts w:ascii="Arial" w:hAnsi="Arial" w:cs="Arial"/>
              <w:b/>
              <w:sz w:val="24"/>
              <w:szCs w:val="24"/>
            </w:rPr>
            <w:t>Meeting title</w:t>
          </w:r>
        </w:p>
      </w:tc>
    </w:tr>
    <w:tr w:rsidR="00807E8A" w14:paraId="1D851668" w14:textId="77777777" w:rsidTr="00084E44">
      <w:trPr>
        <w:trHeight w:val="450"/>
      </w:trPr>
      <w:tc>
        <w:tcPr>
          <w:tcW w:w="6062" w:type="dxa"/>
          <w:vMerge/>
        </w:tcPr>
        <w:p w14:paraId="1D851666" w14:textId="77777777" w:rsidR="00807E8A" w:rsidRDefault="00807E8A" w:rsidP="00546D0D">
          <w:pPr>
            <w:pStyle w:val="Header"/>
          </w:pPr>
        </w:p>
      </w:tc>
      <w:tc>
        <w:tcPr>
          <w:tcW w:w="3225" w:type="dxa"/>
        </w:tcPr>
        <w:p w14:paraId="1D851667" w14:textId="77777777" w:rsidR="00807E8A" w:rsidRDefault="00807E8A" w:rsidP="00546D0D">
          <w:pPr>
            <w:pStyle w:val="Header"/>
            <w:spacing w:before="60"/>
          </w:pPr>
          <w:r>
            <w:rPr>
              <w:rFonts w:ascii="Arial" w:hAnsi="Arial" w:cs="Arial"/>
              <w:sz w:val="24"/>
              <w:szCs w:val="24"/>
            </w:rPr>
            <w:t xml:space="preserve">Meeting date </w:t>
          </w:r>
        </w:p>
      </w:tc>
    </w:tr>
    <w:tr w:rsidR="00807E8A" w14:paraId="1D85166C" w14:textId="77777777" w:rsidTr="00084E44">
      <w:trPr>
        <w:trHeight w:val="450"/>
      </w:trPr>
      <w:tc>
        <w:tcPr>
          <w:tcW w:w="6062" w:type="dxa"/>
          <w:vMerge/>
        </w:tcPr>
        <w:p w14:paraId="1D851669" w14:textId="77777777" w:rsidR="00807E8A" w:rsidRDefault="00807E8A" w:rsidP="00546D0D">
          <w:pPr>
            <w:pStyle w:val="Header"/>
          </w:pPr>
        </w:p>
      </w:tc>
      <w:tc>
        <w:tcPr>
          <w:tcW w:w="3225" w:type="dxa"/>
        </w:tcPr>
        <w:p w14:paraId="1D85166A" w14:textId="77777777" w:rsidR="00807E8A" w:rsidRDefault="00807E8A" w:rsidP="00546D0D">
          <w:pPr>
            <w:pStyle w:val="Header"/>
            <w:spacing w:before="60"/>
            <w:rPr>
              <w:rFonts w:ascii="Arial" w:hAnsi="Arial" w:cs="Arial"/>
              <w:b/>
              <w:sz w:val="24"/>
              <w:szCs w:val="24"/>
            </w:rPr>
          </w:pPr>
        </w:p>
        <w:p w14:paraId="1D85166B" w14:textId="77777777" w:rsidR="00807E8A" w:rsidRPr="00546D0D" w:rsidRDefault="00807E8A" w:rsidP="00546D0D">
          <w:pPr>
            <w:pStyle w:val="Header"/>
            <w:spacing w:before="60"/>
            <w:rPr>
              <w:rFonts w:ascii="Arial" w:hAnsi="Arial" w:cs="Arial"/>
              <w:b/>
              <w:sz w:val="24"/>
              <w:szCs w:val="24"/>
            </w:rPr>
          </w:pPr>
          <w:r>
            <w:rPr>
              <w:rFonts w:ascii="Arial" w:hAnsi="Arial" w:cs="Arial"/>
              <w:b/>
              <w:sz w:val="24"/>
              <w:szCs w:val="24"/>
            </w:rPr>
            <w:t>Item X</w:t>
          </w:r>
        </w:p>
      </w:tc>
    </w:tr>
  </w:tbl>
  <w:p w14:paraId="1D85166D" w14:textId="77777777" w:rsidR="00807E8A" w:rsidRDefault="00807E8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807E8A" w:rsidRPr="004F266E" w14:paraId="1D851670" w14:textId="77777777" w:rsidTr="000C0840">
      <w:tc>
        <w:tcPr>
          <w:tcW w:w="5920" w:type="dxa"/>
          <w:vMerge w:val="restart"/>
          <w:shd w:val="clear" w:color="auto" w:fill="auto"/>
        </w:tcPr>
        <w:p w14:paraId="1D85166E" w14:textId="77777777" w:rsidR="00807E8A" w:rsidRPr="00374227" w:rsidRDefault="00807E8A" w:rsidP="000C0840">
          <w:pPr>
            <w:pStyle w:val="Header"/>
            <w:tabs>
              <w:tab w:val="clear" w:pos="4153"/>
              <w:tab w:val="clear" w:pos="8306"/>
              <w:tab w:val="center" w:pos="2923"/>
            </w:tabs>
          </w:pPr>
          <w:r>
            <w:rPr>
              <w:rFonts w:ascii="Arial" w:hAnsi="Arial" w:cs="Arial"/>
              <w:noProof/>
              <w:sz w:val="44"/>
              <w:szCs w:val="44"/>
            </w:rPr>
            <w:drawing>
              <wp:inline distT="0" distB="0" distL="0" distR="0" wp14:anchorId="1D85167C" wp14:editId="1D85167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D85166F" w14:textId="77777777" w:rsidR="00807E8A" w:rsidRPr="00374227" w:rsidRDefault="00807E8A" w:rsidP="000C0840">
          <w:pPr>
            <w:pStyle w:val="Header"/>
            <w:rPr>
              <w:rFonts w:ascii="Arial" w:hAnsi="Arial" w:cs="Arial"/>
              <w:b/>
              <w:szCs w:val="22"/>
            </w:rPr>
          </w:pPr>
          <w:r>
            <w:rPr>
              <w:rFonts w:ascii="Arial" w:hAnsi="Arial" w:cs="Arial"/>
              <w:b/>
              <w:szCs w:val="22"/>
            </w:rPr>
            <w:t>Fire Services Management Committee</w:t>
          </w:r>
        </w:p>
      </w:tc>
    </w:tr>
    <w:tr w:rsidR="00807E8A" w14:paraId="1D851673" w14:textId="77777777" w:rsidTr="000C0840">
      <w:trPr>
        <w:trHeight w:val="450"/>
      </w:trPr>
      <w:tc>
        <w:tcPr>
          <w:tcW w:w="5920" w:type="dxa"/>
          <w:vMerge/>
          <w:shd w:val="clear" w:color="auto" w:fill="auto"/>
        </w:tcPr>
        <w:p w14:paraId="1D851671" w14:textId="77777777" w:rsidR="00807E8A" w:rsidRPr="00374227" w:rsidRDefault="00807E8A" w:rsidP="000C0840">
          <w:pPr>
            <w:pStyle w:val="Header"/>
          </w:pPr>
        </w:p>
      </w:tc>
      <w:tc>
        <w:tcPr>
          <w:tcW w:w="3260" w:type="dxa"/>
          <w:shd w:val="clear" w:color="auto" w:fill="auto"/>
          <w:vAlign w:val="center"/>
        </w:tcPr>
        <w:p w14:paraId="1D851672" w14:textId="77777777" w:rsidR="00807E8A" w:rsidRPr="00374227" w:rsidRDefault="00807E8A" w:rsidP="000C0840">
          <w:pPr>
            <w:pStyle w:val="Header"/>
            <w:spacing w:before="60"/>
            <w:rPr>
              <w:rFonts w:ascii="Arial" w:hAnsi="Arial" w:cs="Arial"/>
              <w:szCs w:val="22"/>
            </w:rPr>
          </w:pPr>
          <w:r>
            <w:rPr>
              <w:rFonts w:ascii="Arial" w:hAnsi="Arial" w:cs="Arial"/>
              <w:szCs w:val="22"/>
            </w:rPr>
            <w:t>11 December 2015</w:t>
          </w:r>
        </w:p>
      </w:tc>
    </w:tr>
    <w:tr w:rsidR="00807E8A" w:rsidRPr="004F266E" w14:paraId="1D851676" w14:textId="77777777" w:rsidTr="000C0840">
      <w:trPr>
        <w:trHeight w:val="708"/>
      </w:trPr>
      <w:tc>
        <w:tcPr>
          <w:tcW w:w="5920" w:type="dxa"/>
          <w:vMerge/>
          <w:shd w:val="clear" w:color="auto" w:fill="auto"/>
        </w:tcPr>
        <w:p w14:paraId="1D851674" w14:textId="77777777" w:rsidR="00807E8A" w:rsidRPr="00374227" w:rsidRDefault="00807E8A" w:rsidP="000C0840">
          <w:pPr>
            <w:pStyle w:val="Header"/>
          </w:pPr>
        </w:p>
      </w:tc>
      <w:tc>
        <w:tcPr>
          <w:tcW w:w="3260" w:type="dxa"/>
          <w:shd w:val="clear" w:color="auto" w:fill="auto"/>
          <w:vAlign w:val="center"/>
        </w:tcPr>
        <w:p w14:paraId="1D851675" w14:textId="2137BB0A" w:rsidR="00807E8A" w:rsidRPr="00374227" w:rsidRDefault="00807E8A" w:rsidP="000C0840">
          <w:pPr>
            <w:pStyle w:val="Header"/>
            <w:spacing w:before="60"/>
            <w:rPr>
              <w:rFonts w:ascii="Arial" w:hAnsi="Arial" w:cs="Arial"/>
              <w:b/>
              <w:szCs w:val="22"/>
            </w:rPr>
          </w:pPr>
        </w:p>
      </w:tc>
    </w:tr>
  </w:tbl>
  <w:p w14:paraId="1D851677" w14:textId="77777777" w:rsidR="00807E8A" w:rsidRPr="0021114E" w:rsidRDefault="00807E8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CA3BE8"/>
    <w:multiLevelType w:val="hybridMultilevel"/>
    <w:tmpl w:val="1E98FBA2"/>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33410F"/>
    <w:multiLevelType w:val="multilevel"/>
    <w:tmpl w:val="3424D5C2"/>
    <w:lvl w:ilvl="0">
      <w:start w:val="1"/>
      <w:numFmt w:val="decimal"/>
      <w:lvlText w:val="%1."/>
      <w:lvlJc w:val="left"/>
      <w:pPr>
        <w:ind w:left="360" w:hanging="360"/>
      </w:pPr>
      <w:rPr>
        <w:b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29"/>
  </w:num>
  <w:num w:numId="15">
    <w:abstractNumId w:val="17"/>
  </w:num>
  <w:num w:numId="16">
    <w:abstractNumId w:val="1"/>
  </w:num>
  <w:num w:numId="17">
    <w:abstractNumId w:val="27"/>
  </w:num>
  <w:num w:numId="18">
    <w:abstractNumId w:val="16"/>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3"/>
  </w:num>
  <w:num w:numId="29">
    <w:abstractNumId w:val="5"/>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0840"/>
    <w:rsid w:val="000C3360"/>
    <w:rsid w:val="000C477B"/>
    <w:rsid w:val="000D0F06"/>
    <w:rsid w:val="000D2BDB"/>
    <w:rsid w:val="000D702D"/>
    <w:rsid w:val="000E5E39"/>
    <w:rsid w:val="00100FC2"/>
    <w:rsid w:val="0010253D"/>
    <w:rsid w:val="001172B6"/>
    <w:rsid w:val="001224A4"/>
    <w:rsid w:val="00173D5A"/>
    <w:rsid w:val="0017617B"/>
    <w:rsid w:val="00194C61"/>
    <w:rsid w:val="001A07F1"/>
    <w:rsid w:val="001A4830"/>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0239"/>
    <w:rsid w:val="00372DE6"/>
    <w:rsid w:val="003978FB"/>
    <w:rsid w:val="003C77A8"/>
    <w:rsid w:val="003E20D5"/>
    <w:rsid w:val="003E4825"/>
    <w:rsid w:val="003E4B3E"/>
    <w:rsid w:val="003F2B66"/>
    <w:rsid w:val="0041006B"/>
    <w:rsid w:val="0042168F"/>
    <w:rsid w:val="0043591F"/>
    <w:rsid w:val="00435D57"/>
    <w:rsid w:val="00437D1B"/>
    <w:rsid w:val="004401AF"/>
    <w:rsid w:val="00444C86"/>
    <w:rsid w:val="00481354"/>
    <w:rsid w:val="004B0FD9"/>
    <w:rsid w:val="004D36F3"/>
    <w:rsid w:val="004F12FE"/>
    <w:rsid w:val="00546D0D"/>
    <w:rsid w:val="00575EED"/>
    <w:rsid w:val="00587215"/>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0C0C"/>
    <w:rsid w:val="00706D3A"/>
    <w:rsid w:val="007670B0"/>
    <w:rsid w:val="007A063E"/>
    <w:rsid w:val="007B7A0E"/>
    <w:rsid w:val="007C1849"/>
    <w:rsid w:val="007C2BC2"/>
    <w:rsid w:val="007E2685"/>
    <w:rsid w:val="007F248F"/>
    <w:rsid w:val="007F24E8"/>
    <w:rsid w:val="00807E8A"/>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40A7"/>
    <w:rsid w:val="00967F3E"/>
    <w:rsid w:val="00982B41"/>
    <w:rsid w:val="009B0968"/>
    <w:rsid w:val="009C64BE"/>
    <w:rsid w:val="009C7622"/>
    <w:rsid w:val="009C799F"/>
    <w:rsid w:val="009D5D4A"/>
    <w:rsid w:val="009D6157"/>
    <w:rsid w:val="009E17B8"/>
    <w:rsid w:val="009E4BF9"/>
    <w:rsid w:val="009E64CF"/>
    <w:rsid w:val="00A05560"/>
    <w:rsid w:val="00A05A24"/>
    <w:rsid w:val="00A11170"/>
    <w:rsid w:val="00A41125"/>
    <w:rsid w:val="00A601EC"/>
    <w:rsid w:val="00A67E0E"/>
    <w:rsid w:val="00A71CD2"/>
    <w:rsid w:val="00A7644D"/>
    <w:rsid w:val="00A9189F"/>
    <w:rsid w:val="00A92B3B"/>
    <w:rsid w:val="00AA5C07"/>
    <w:rsid w:val="00AA6F4D"/>
    <w:rsid w:val="00AF3E2F"/>
    <w:rsid w:val="00B0159A"/>
    <w:rsid w:val="00B162A5"/>
    <w:rsid w:val="00B51B1C"/>
    <w:rsid w:val="00B5364D"/>
    <w:rsid w:val="00B63F0D"/>
    <w:rsid w:val="00B668B0"/>
    <w:rsid w:val="00B67071"/>
    <w:rsid w:val="00B7585E"/>
    <w:rsid w:val="00BB212B"/>
    <w:rsid w:val="00BC3B14"/>
    <w:rsid w:val="00BC3B9F"/>
    <w:rsid w:val="00BD4D88"/>
    <w:rsid w:val="00BE1A18"/>
    <w:rsid w:val="00BE5D53"/>
    <w:rsid w:val="00BF4F9E"/>
    <w:rsid w:val="00C21FC8"/>
    <w:rsid w:val="00C342FB"/>
    <w:rsid w:val="00C36EBD"/>
    <w:rsid w:val="00C56860"/>
    <w:rsid w:val="00C56D09"/>
    <w:rsid w:val="00C63BF4"/>
    <w:rsid w:val="00C82C83"/>
    <w:rsid w:val="00C9258A"/>
    <w:rsid w:val="00CA1498"/>
    <w:rsid w:val="00CC0245"/>
    <w:rsid w:val="00CD3F68"/>
    <w:rsid w:val="00CE1337"/>
    <w:rsid w:val="00CE2310"/>
    <w:rsid w:val="00D13DFC"/>
    <w:rsid w:val="00D1779A"/>
    <w:rsid w:val="00D620BE"/>
    <w:rsid w:val="00D66905"/>
    <w:rsid w:val="00D77253"/>
    <w:rsid w:val="00D84788"/>
    <w:rsid w:val="00D903DC"/>
    <w:rsid w:val="00DA0183"/>
    <w:rsid w:val="00DD7640"/>
    <w:rsid w:val="00DF11AC"/>
    <w:rsid w:val="00E11424"/>
    <w:rsid w:val="00E228E8"/>
    <w:rsid w:val="00E27467"/>
    <w:rsid w:val="00E4011A"/>
    <w:rsid w:val="00E52D8B"/>
    <w:rsid w:val="00E64FBC"/>
    <w:rsid w:val="00E650C7"/>
    <w:rsid w:val="00E7710E"/>
    <w:rsid w:val="00E83EB8"/>
    <w:rsid w:val="00E84B8B"/>
    <w:rsid w:val="00EB1237"/>
    <w:rsid w:val="00F23B3B"/>
    <w:rsid w:val="00F42D35"/>
    <w:rsid w:val="00F6257D"/>
    <w:rsid w:val="00F63DC6"/>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8515EF"/>
  <w15:docId w15:val="{416330A8-4F45-447A-880D-35365281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a2450aae-1d20-4711-921f-ba4e3dc97b4d"/>
    <ds:schemaRef ds:uri="http://www.w3.org/XML/1998/namespace"/>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0D9D5-FE06-42EE-81EB-145B424B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BD47EBDE</Template>
  <TotalTime>359</TotalTime>
  <Pages>4</Pages>
  <Words>1352</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7</cp:revision>
  <cp:lastPrinted>2010-08-12T11:06:00Z</cp:lastPrinted>
  <dcterms:created xsi:type="dcterms:W3CDTF">2015-12-01T14:56:00Z</dcterms:created>
  <dcterms:modified xsi:type="dcterms:W3CDTF">2015-12-04T09:42:00Z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